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219" w:rsidRPr="00033F9C" w:rsidRDefault="00CC3219" w:rsidP="00033F9C">
      <w:pPr>
        <w:pStyle w:val="Heading1"/>
      </w:pPr>
      <w:r w:rsidRPr="00033F9C">
        <w:t xml:space="preserve">Purpose of </w:t>
      </w:r>
      <w:r w:rsidR="00E64206">
        <w:t xml:space="preserve">Open Awards </w:t>
      </w:r>
      <w:r w:rsidRPr="00033F9C">
        <w:t>standardisation</w:t>
      </w:r>
    </w:p>
    <w:p w:rsidR="00033F9C" w:rsidRDefault="00033F9C" w:rsidP="00CC3219">
      <w:pPr>
        <w:pStyle w:val="Default"/>
        <w:rPr>
          <w:sz w:val="22"/>
          <w:szCs w:val="22"/>
        </w:rPr>
      </w:pPr>
    </w:p>
    <w:p w:rsidR="00CC3219" w:rsidRPr="00F060EA" w:rsidRDefault="00CC3219" w:rsidP="00CC3219">
      <w:pPr>
        <w:pStyle w:val="Default"/>
        <w:rPr>
          <w:sz w:val="22"/>
          <w:szCs w:val="22"/>
        </w:rPr>
      </w:pPr>
      <w:r w:rsidRPr="00F060EA">
        <w:rPr>
          <w:sz w:val="22"/>
          <w:szCs w:val="22"/>
        </w:rPr>
        <w:t xml:space="preserve">Standardisation is a vital component of any robust quality assurance system and as a condition of provider approval all Open Awards Access to HE providers agree to participate in standardisation activities, both internally and externally. </w:t>
      </w:r>
      <w:r w:rsidR="00F060EA" w:rsidRPr="00F060EA">
        <w:rPr>
          <w:sz w:val="22"/>
          <w:szCs w:val="22"/>
        </w:rPr>
        <w:t>As well as internal standardisation activities, providers must</w:t>
      </w:r>
      <w:r w:rsidRPr="00F060EA">
        <w:rPr>
          <w:sz w:val="22"/>
          <w:szCs w:val="22"/>
        </w:rPr>
        <w:t xml:space="preserve">: </w:t>
      </w:r>
    </w:p>
    <w:p w:rsidR="00F060EA" w:rsidRPr="00F060EA" w:rsidRDefault="00F060EA" w:rsidP="00CC3219">
      <w:pPr>
        <w:pStyle w:val="Default"/>
        <w:rPr>
          <w:sz w:val="22"/>
          <w:szCs w:val="22"/>
        </w:rPr>
      </w:pPr>
    </w:p>
    <w:p w:rsidR="00CC3219" w:rsidRPr="00F060EA" w:rsidRDefault="00CC3219" w:rsidP="00F060EA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F060EA">
        <w:rPr>
          <w:sz w:val="22"/>
          <w:szCs w:val="22"/>
        </w:rPr>
        <w:t xml:space="preserve">Contribute assessed material to Open Awards standardisation activities and events upon request. This should include: </w:t>
      </w:r>
      <w:bookmarkStart w:id="0" w:name="_GoBack"/>
      <w:bookmarkEnd w:id="0"/>
    </w:p>
    <w:p w:rsidR="00CC3219" w:rsidRPr="00F060EA" w:rsidRDefault="00CC3219" w:rsidP="00F060EA">
      <w:pPr>
        <w:pStyle w:val="Default"/>
        <w:numPr>
          <w:ilvl w:val="1"/>
          <w:numId w:val="9"/>
        </w:numPr>
        <w:spacing w:after="20"/>
        <w:rPr>
          <w:sz w:val="22"/>
          <w:szCs w:val="22"/>
        </w:rPr>
      </w:pPr>
      <w:r w:rsidRPr="00F060EA">
        <w:rPr>
          <w:sz w:val="22"/>
          <w:szCs w:val="22"/>
        </w:rPr>
        <w:t xml:space="preserve">copies of assignment briefs </w:t>
      </w:r>
    </w:p>
    <w:p w:rsidR="00CC3219" w:rsidRPr="00F060EA" w:rsidRDefault="00CC3219" w:rsidP="00F060EA">
      <w:pPr>
        <w:pStyle w:val="Default"/>
        <w:numPr>
          <w:ilvl w:val="1"/>
          <w:numId w:val="9"/>
        </w:numPr>
        <w:spacing w:after="20"/>
        <w:rPr>
          <w:sz w:val="22"/>
          <w:szCs w:val="22"/>
        </w:rPr>
      </w:pPr>
      <w:r w:rsidRPr="00F060EA">
        <w:rPr>
          <w:sz w:val="22"/>
          <w:szCs w:val="22"/>
        </w:rPr>
        <w:t xml:space="preserve">samples of completed graded assignments </w:t>
      </w:r>
    </w:p>
    <w:p w:rsidR="00CC3219" w:rsidRPr="00F060EA" w:rsidRDefault="00CC3219" w:rsidP="00F060EA">
      <w:pPr>
        <w:pStyle w:val="Default"/>
        <w:numPr>
          <w:ilvl w:val="1"/>
          <w:numId w:val="9"/>
        </w:numPr>
        <w:rPr>
          <w:sz w:val="22"/>
          <w:szCs w:val="22"/>
        </w:rPr>
      </w:pPr>
      <w:r w:rsidRPr="00F060EA">
        <w:rPr>
          <w:sz w:val="22"/>
          <w:szCs w:val="22"/>
        </w:rPr>
        <w:t xml:space="preserve">samples of completed ungraded assignments </w:t>
      </w:r>
    </w:p>
    <w:p w:rsidR="00033F9C" w:rsidRDefault="00033F9C" w:rsidP="00033F9C">
      <w:pPr>
        <w:pStyle w:val="Default"/>
        <w:ind w:left="720"/>
        <w:rPr>
          <w:sz w:val="22"/>
          <w:szCs w:val="22"/>
        </w:rPr>
      </w:pPr>
    </w:p>
    <w:p w:rsidR="00CC3219" w:rsidRPr="00F060EA" w:rsidRDefault="00CC3219" w:rsidP="00F060EA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F060EA">
        <w:rPr>
          <w:sz w:val="22"/>
          <w:szCs w:val="22"/>
        </w:rPr>
        <w:t xml:space="preserve">Allow subject specialist staff to participate in and attend standardisation activities organised by Open Awards </w:t>
      </w:r>
    </w:p>
    <w:p w:rsidR="00CC3219" w:rsidRDefault="00CC3219" w:rsidP="00CC3219">
      <w:pPr>
        <w:spacing w:after="0" w:line="240" w:lineRule="auto"/>
        <w:rPr>
          <w:noProof/>
          <w:lang w:eastAsia="en-GB"/>
        </w:rPr>
      </w:pPr>
    </w:p>
    <w:p w:rsidR="00033F9C" w:rsidRPr="00F060EA" w:rsidRDefault="00033F9C" w:rsidP="00CC3219">
      <w:pPr>
        <w:spacing w:after="0" w:line="240" w:lineRule="auto"/>
        <w:rPr>
          <w:noProof/>
          <w:lang w:eastAsia="en-GB"/>
        </w:rPr>
      </w:pPr>
    </w:p>
    <w:p w:rsidR="00CC3219" w:rsidRPr="00033F9C" w:rsidRDefault="00CC3219" w:rsidP="00033F9C">
      <w:pPr>
        <w:pStyle w:val="Heading1"/>
      </w:pPr>
      <w:r w:rsidRPr="00033F9C">
        <w:t>Approach to sampling</w:t>
      </w:r>
    </w:p>
    <w:p w:rsidR="00033F9C" w:rsidRDefault="00033F9C" w:rsidP="00CC3219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F060EA" w:rsidRDefault="00F060EA" w:rsidP="00CC3219">
      <w:pPr>
        <w:spacing w:after="0" w:line="240" w:lineRule="auto"/>
        <w:rPr>
          <w:rFonts w:ascii="Arial" w:hAnsi="Arial" w:cs="Arial"/>
          <w:noProof/>
          <w:lang w:eastAsia="en-GB"/>
        </w:rPr>
      </w:pPr>
      <w:r w:rsidRPr="00F060EA">
        <w:rPr>
          <w:rFonts w:ascii="Arial" w:hAnsi="Arial" w:cs="Arial"/>
          <w:noProof/>
          <w:lang w:eastAsia="en-GB"/>
        </w:rPr>
        <w:t>Open Awards has used the following critieria in selecting units for standardisation:</w:t>
      </w:r>
    </w:p>
    <w:p w:rsidR="00F060EA" w:rsidRPr="00F060EA" w:rsidRDefault="00F060EA" w:rsidP="00CC3219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F060EA" w:rsidRPr="00F060EA" w:rsidRDefault="00F060EA" w:rsidP="00F060EA"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The m</w:t>
      </w:r>
      <w:r w:rsidRPr="00F060EA">
        <w:rPr>
          <w:sz w:val="22"/>
          <w:szCs w:val="22"/>
        </w:rPr>
        <w:t>ost popular units over the last two academic years</w:t>
      </w:r>
    </w:p>
    <w:p w:rsidR="00F060EA" w:rsidRPr="00F060EA" w:rsidRDefault="00F060EA" w:rsidP="00F060EA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F060EA">
        <w:rPr>
          <w:sz w:val="22"/>
          <w:szCs w:val="22"/>
        </w:rPr>
        <w:t>Units with high grade profiles</w:t>
      </w:r>
    </w:p>
    <w:p w:rsidR="00F060EA" w:rsidRPr="00F060EA" w:rsidRDefault="00F060EA" w:rsidP="00F060EA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F060EA">
        <w:rPr>
          <w:sz w:val="22"/>
          <w:szCs w:val="22"/>
        </w:rPr>
        <w:t>Units with low grade profiles</w:t>
      </w:r>
    </w:p>
    <w:p w:rsidR="00F060EA" w:rsidRPr="00F060EA" w:rsidRDefault="00F060EA" w:rsidP="00F060EA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F060EA">
        <w:rPr>
          <w:sz w:val="22"/>
          <w:szCs w:val="22"/>
        </w:rPr>
        <w:t xml:space="preserve">At least four units </w:t>
      </w:r>
      <w:r>
        <w:rPr>
          <w:sz w:val="22"/>
          <w:szCs w:val="22"/>
        </w:rPr>
        <w:t xml:space="preserve">have been included </w:t>
      </w:r>
      <w:r w:rsidRPr="00F060EA">
        <w:rPr>
          <w:sz w:val="22"/>
          <w:szCs w:val="22"/>
        </w:rPr>
        <w:t xml:space="preserve">from each </w:t>
      </w:r>
      <w:r>
        <w:rPr>
          <w:sz w:val="22"/>
          <w:szCs w:val="22"/>
        </w:rPr>
        <w:t>D</w:t>
      </w:r>
      <w:r w:rsidRPr="00F060EA">
        <w:rPr>
          <w:sz w:val="22"/>
          <w:szCs w:val="22"/>
        </w:rPr>
        <w:t>iploma Pathway</w:t>
      </w:r>
    </w:p>
    <w:p w:rsidR="00F060EA" w:rsidRPr="00F060EA" w:rsidRDefault="00F060EA" w:rsidP="00F060EA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F060EA">
        <w:rPr>
          <w:sz w:val="22"/>
          <w:szCs w:val="22"/>
        </w:rPr>
        <w:t>Each unit selected has been delivered by at least three Access to HE providers</w:t>
      </w:r>
    </w:p>
    <w:p w:rsidR="00F060EA" w:rsidRPr="00F060EA" w:rsidRDefault="00F060EA" w:rsidP="00F060EA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F060EA">
        <w:rPr>
          <w:sz w:val="22"/>
          <w:szCs w:val="22"/>
        </w:rPr>
        <w:t>Units which pathway moderators have reported issues in delivery and assessment</w:t>
      </w:r>
    </w:p>
    <w:p w:rsidR="00CC3219" w:rsidRDefault="00CC3219" w:rsidP="00CC3219">
      <w:pPr>
        <w:spacing w:after="0" w:line="240" w:lineRule="auto"/>
        <w:rPr>
          <w:noProof/>
          <w:lang w:eastAsia="en-GB"/>
        </w:rPr>
      </w:pPr>
    </w:p>
    <w:p w:rsidR="00CC3219" w:rsidRPr="00CC3219" w:rsidRDefault="00CC3219" w:rsidP="00CC3219">
      <w:pPr>
        <w:spacing w:after="0" w:line="240" w:lineRule="auto"/>
        <w:rPr>
          <w:noProof/>
          <w:lang w:eastAsia="en-GB"/>
        </w:rPr>
      </w:pPr>
    </w:p>
    <w:p w:rsidR="00CC3219" w:rsidRPr="00033F9C" w:rsidRDefault="00CC3219" w:rsidP="00033F9C">
      <w:pPr>
        <w:pStyle w:val="Heading1"/>
      </w:pPr>
      <w:r w:rsidRPr="00033F9C">
        <w:t>Selected units</w:t>
      </w:r>
    </w:p>
    <w:p w:rsidR="00033F9C" w:rsidRDefault="00033F9C" w:rsidP="00033F9C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CC3219" w:rsidRPr="00033F9C" w:rsidRDefault="00B21300" w:rsidP="00033F9C">
      <w:pPr>
        <w:spacing w:after="0" w:line="240" w:lineRule="auto"/>
        <w:rPr>
          <w:rFonts w:ascii="Arial" w:hAnsi="Arial" w:cs="Arial"/>
          <w:noProof/>
          <w:lang w:eastAsia="en-GB"/>
        </w:rPr>
      </w:pPr>
      <w:r w:rsidRPr="00033F9C">
        <w:rPr>
          <w:rFonts w:ascii="Arial" w:hAnsi="Arial" w:cs="Arial"/>
          <w:noProof/>
          <w:lang w:eastAsia="en-GB"/>
        </w:rPr>
        <w:t xml:space="preserve">The thirty </w:t>
      </w:r>
      <w:r w:rsidR="00F060EA" w:rsidRPr="00033F9C">
        <w:rPr>
          <w:rFonts w:ascii="Arial" w:hAnsi="Arial" w:cs="Arial"/>
          <w:noProof/>
          <w:lang w:eastAsia="en-GB"/>
        </w:rPr>
        <w:t xml:space="preserve">Access to HE units </w:t>
      </w:r>
      <w:r w:rsidRPr="00033F9C">
        <w:rPr>
          <w:rFonts w:ascii="Arial" w:hAnsi="Arial" w:cs="Arial"/>
          <w:noProof/>
          <w:lang w:eastAsia="en-GB"/>
        </w:rPr>
        <w:t xml:space="preserve">selected for </w:t>
      </w:r>
      <w:r w:rsidR="00CC3219" w:rsidRPr="00033F9C">
        <w:rPr>
          <w:rFonts w:ascii="Arial" w:hAnsi="Arial" w:cs="Arial"/>
          <w:noProof/>
          <w:lang w:eastAsia="en-GB"/>
        </w:rPr>
        <w:t xml:space="preserve">standardisation activities </w:t>
      </w:r>
      <w:r w:rsidR="00326C74">
        <w:rPr>
          <w:rFonts w:ascii="Arial" w:hAnsi="Arial" w:cs="Arial"/>
          <w:noProof/>
          <w:lang w:eastAsia="en-GB"/>
        </w:rPr>
        <w:t xml:space="preserve">taking </w:t>
      </w:r>
      <w:r w:rsidRPr="00033F9C">
        <w:rPr>
          <w:rFonts w:ascii="Arial" w:hAnsi="Arial" w:cs="Arial"/>
          <w:noProof/>
          <w:lang w:eastAsia="en-GB"/>
        </w:rPr>
        <w:t>place in March 2019 can be found at Appendix 1.</w:t>
      </w:r>
      <w:r w:rsidR="00326C74">
        <w:rPr>
          <w:rFonts w:ascii="Arial" w:hAnsi="Arial" w:cs="Arial"/>
          <w:noProof/>
          <w:lang w:eastAsia="en-GB"/>
        </w:rPr>
        <w:t xml:space="preserve"> The grade profiles for these units can be found at Appendix 2.</w:t>
      </w:r>
    </w:p>
    <w:p w:rsidR="00B21300" w:rsidRDefault="00B21300" w:rsidP="00B21300">
      <w:pPr>
        <w:rPr>
          <w:noProof/>
          <w:lang w:eastAsia="en-GB"/>
        </w:rPr>
      </w:pPr>
    </w:p>
    <w:p w:rsidR="00B21300" w:rsidRPr="00033F9C" w:rsidRDefault="00B21300" w:rsidP="00033F9C">
      <w:pPr>
        <w:pStyle w:val="Heading1"/>
      </w:pPr>
      <w:r w:rsidRPr="00033F9C">
        <w:t>Providing samples</w:t>
      </w:r>
    </w:p>
    <w:p w:rsidR="00033F9C" w:rsidRPr="00033F9C" w:rsidRDefault="00033F9C" w:rsidP="00033F9C">
      <w:pPr>
        <w:pStyle w:val="Default"/>
        <w:rPr>
          <w:sz w:val="22"/>
          <w:szCs w:val="22"/>
        </w:rPr>
      </w:pPr>
    </w:p>
    <w:p w:rsidR="00B21300" w:rsidRPr="00033F9C" w:rsidRDefault="00B21300" w:rsidP="00B21300">
      <w:pPr>
        <w:rPr>
          <w:rFonts w:ascii="Arial" w:hAnsi="Arial" w:cs="Arial"/>
          <w:noProof/>
          <w:lang w:eastAsia="en-GB"/>
        </w:rPr>
      </w:pPr>
      <w:r w:rsidRPr="00033F9C">
        <w:rPr>
          <w:rFonts w:ascii="Arial" w:hAnsi="Arial" w:cs="Arial"/>
          <w:noProof/>
          <w:lang w:eastAsia="en-GB"/>
        </w:rPr>
        <w:t>Open Awards will request redacted samples for the selected units either in person through moderation visits, by email or telephone.</w:t>
      </w:r>
    </w:p>
    <w:p w:rsidR="00B21300" w:rsidRPr="00033F9C" w:rsidRDefault="00B21300" w:rsidP="00B21300">
      <w:pPr>
        <w:rPr>
          <w:rFonts w:ascii="Arial" w:hAnsi="Arial" w:cs="Arial"/>
          <w:noProof/>
          <w:lang w:eastAsia="en-GB"/>
        </w:rPr>
      </w:pPr>
      <w:r w:rsidRPr="00033F9C">
        <w:rPr>
          <w:rFonts w:ascii="Arial" w:hAnsi="Arial" w:cs="Arial"/>
          <w:noProof/>
          <w:lang w:eastAsia="en-GB"/>
        </w:rPr>
        <w:t>The sample should support the evidence of achievement for a whole unit of assessment and should include:</w:t>
      </w:r>
    </w:p>
    <w:p w:rsidR="00B21300" w:rsidRPr="00033F9C" w:rsidRDefault="00B21300" w:rsidP="00033F9C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033F9C">
        <w:rPr>
          <w:sz w:val="22"/>
          <w:szCs w:val="22"/>
        </w:rPr>
        <w:t>A copy of the unit descriptor including unit code.</w:t>
      </w:r>
    </w:p>
    <w:p w:rsidR="00B21300" w:rsidRPr="00033F9C" w:rsidRDefault="00B21300" w:rsidP="00033F9C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033F9C">
        <w:rPr>
          <w:sz w:val="22"/>
          <w:szCs w:val="22"/>
        </w:rPr>
        <w:t>Whole assessment strategy for the unit being standardised including tasks/assignment</w:t>
      </w:r>
      <w:r w:rsidR="00B76251" w:rsidRPr="00033F9C">
        <w:rPr>
          <w:sz w:val="22"/>
          <w:szCs w:val="22"/>
        </w:rPr>
        <w:t xml:space="preserve"> </w:t>
      </w:r>
      <w:r w:rsidRPr="00033F9C">
        <w:rPr>
          <w:sz w:val="22"/>
          <w:szCs w:val="22"/>
        </w:rPr>
        <w:t>briefs/benchmarks. These should be mapped to the assessment criteria for the unit.</w:t>
      </w:r>
    </w:p>
    <w:p w:rsidR="00B21300" w:rsidRPr="00033F9C" w:rsidRDefault="00B21300" w:rsidP="00033F9C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033F9C">
        <w:rPr>
          <w:sz w:val="22"/>
          <w:szCs w:val="22"/>
        </w:rPr>
        <w:t>All of the evidence generated by a learner(s) against all of the assessment criteria for</w:t>
      </w:r>
      <w:r w:rsidR="00B76251" w:rsidRPr="00033F9C">
        <w:rPr>
          <w:sz w:val="22"/>
          <w:szCs w:val="22"/>
        </w:rPr>
        <w:t xml:space="preserve"> </w:t>
      </w:r>
      <w:r w:rsidRPr="00033F9C">
        <w:rPr>
          <w:sz w:val="22"/>
          <w:szCs w:val="22"/>
        </w:rPr>
        <w:t>the unit(s).</w:t>
      </w:r>
    </w:p>
    <w:p w:rsidR="00B21300" w:rsidRPr="00033F9C" w:rsidRDefault="00B21300" w:rsidP="00033F9C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033F9C">
        <w:rPr>
          <w:sz w:val="22"/>
          <w:szCs w:val="22"/>
        </w:rPr>
        <w:lastRenderedPageBreak/>
        <w:t>Clear record of the assessment decision including feedback to the learner in relation to</w:t>
      </w:r>
      <w:r w:rsidR="00B76251" w:rsidRPr="00033F9C">
        <w:rPr>
          <w:sz w:val="22"/>
          <w:szCs w:val="22"/>
        </w:rPr>
        <w:t xml:space="preserve"> </w:t>
      </w:r>
      <w:r w:rsidRPr="00033F9C">
        <w:rPr>
          <w:sz w:val="22"/>
          <w:szCs w:val="22"/>
        </w:rPr>
        <w:t>the achievement / non achievement of the assessment criteria/grading criteria (if applicable).</w:t>
      </w:r>
    </w:p>
    <w:p w:rsidR="00B21300" w:rsidRPr="00033F9C" w:rsidRDefault="00B21300" w:rsidP="00033F9C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033F9C">
        <w:rPr>
          <w:sz w:val="22"/>
          <w:szCs w:val="22"/>
        </w:rPr>
        <w:t>Internal verification records including feedback to the Assessor and the Internal Verifier’s judgments on the security of the award of credit.</w:t>
      </w:r>
    </w:p>
    <w:p w:rsidR="00B21300" w:rsidRPr="00033F9C" w:rsidRDefault="00B21300" w:rsidP="00033F9C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033F9C">
        <w:rPr>
          <w:sz w:val="22"/>
          <w:szCs w:val="22"/>
        </w:rPr>
        <w:t>Evidence where possible of subsequent monitoring of any actions identified by the</w:t>
      </w:r>
      <w:r w:rsidR="00B76251" w:rsidRPr="00033F9C">
        <w:rPr>
          <w:sz w:val="22"/>
          <w:szCs w:val="22"/>
        </w:rPr>
        <w:t xml:space="preserve"> </w:t>
      </w:r>
      <w:r w:rsidRPr="00033F9C">
        <w:rPr>
          <w:sz w:val="22"/>
          <w:szCs w:val="22"/>
        </w:rPr>
        <w:t>internal verification process.</w:t>
      </w:r>
    </w:p>
    <w:p w:rsidR="00B21300" w:rsidRPr="00033F9C" w:rsidRDefault="00B21300" w:rsidP="00033F9C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033F9C">
        <w:rPr>
          <w:sz w:val="22"/>
          <w:szCs w:val="22"/>
        </w:rPr>
        <w:t>Copy of completed RA1 if a Reasonable Adjustment has been made at the discretion</w:t>
      </w:r>
      <w:r w:rsidR="00B76251" w:rsidRPr="00033F9C">
        <w:rPr>
          <w:sz w:val="22"/>
          <w:szCs w:val="22"/>
        </w:rPr>
        <w:t xml:space="preserve"> </w:t>
      </w:r>
      <w:r w:rsidRPr="00033F9C">
        <w:rPr>
          <w:sz w:val="22"/>
          <w:szCs w:val="22"/>
        </w:rPr>
        <w:t>of the centre for any learner.</w:t>
      </w:r>
    </w:p>
    <w:p w:rsidR="00B76251" w:rsidRPr="00033F9C" w:rsidRDefault="00B76251" w:rsidP="00033F9C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033F9C">
        <w:rPr>
          <w:sz w:val="22"/>
          <w:szCs w:val="22"/>
        </w:rPr>
        <w:t>Wherever possible, examples of learner achievement at pass, merit and distinction for each unit for which materials are being provided for standardisation.</w:t>
      </w:r>
    </w:p>
    <w:p w:rsidR="00B76251" w:rsidRDefault="00B76251" w:rsidP="00B21300">
      <w:pPr>
        <w:rPr>
          <w:rFonts w:cs="Arial"/>
        </w:rPr>
      </w:pPr>
    </w:p>
    <w:p w:rsidR="00B21300" w:rsidRDefault="00B21300" w:rsidP="00B21300">
      <w:pPr>
        <w:rPr>
          <w:rFonts w:ascii="Arial" w:hAnsi="Arial" w:cs="Arial"/>
          <w:noProof/>
          <w:lang w:eastAsia="en-GB"/>
        </w:rPr>
      </w:pPr>
      <w:r w:rsidRPr="00033F9C">
        <w:rPr>
          <w:rFonts w:ascii="Arial" w:hAnsi="Arial" w:cs="Arial"/>
          <w:noProof/>
          <w:lang w:eastAsia="en-GB"/>
        </w:rPr>
        <w:t>Samples will be stored securely by Open Awards</w:t>
      </w:r>
      <w:r w:rsidR="00B76251" w:rsidRPr="00033F9C">
        <w:rPr>
          <w:rFonts w:ascii="Arial" w:hAnsi="Arial" w:cs="Arial"/>
          <w:noProof/>
          <w:lang w:eastAsia="en-GB"/>
        </w:rPr>
        <w:t xml:space="preserve"> in a manner that does not identify the learner. S</w:t>
      </w:r>
      <w:r w:rsidRPr="00033F9C">
        <w:rPr>
          <w:rFonts w:ascii="Arial" w:hAnsi="Arial" w:cs="Arial"/>
          <w:noProof/>
          <w:lang w:eastAsia="en-GB"/>
        </w:rPr>
        <w:t>amples will be retained by Open Awards for the lifetime of the qualification to ensure samples are available to allow a co</w:t>
      </w:r>
      <w:r w:rsidR="00B76251" w:rsidRPr="00033F9C">
        <w:rPr>
          <w:rFonts w:ascii="Arial" w:hAnsi="Arial" w:cs="Arial"/>
          <w:noProof/>
          <w:lang w:eastAsia="en-GB"/>
        </w:rPr>
        <w:t>mparison of standards over time. This will be done in accordance with GDPR requirements.</w:t>
      </w:r>
    </w:p>
    <w:p w:rsidR="00033F9C" w:rsidRPr="00033F9C" w:rsidRDefault="00033F9C" w:rsidP="00B21300">
      <w:pPr>
        <w:rPr>
          <w:rFonts w:ascii="Arial" w:hAnsi="Arial" w:cs="Arial"/>
          <w:noProof/>
          <w:lang w:eastAsia="en-GB"/>
        </w:rPr>
      </w:pPr>
    </w:p>
    <w:p w:rsidR="00B76251" w:rsidRPr="00033F9C" w:rsidRDefault="009F18C3" w:rsidP="00033F9C">
      <w:pPr>
        <w:pStyle w:val="Heading1"/>
      </w:pPr>
      <w:r>
        <w:t>S</w:t>
      </w:r>
      <w:r w:rsidR="00B76251" w:rsidRPr="00033F9C">
        <w:t>tandardisation events</w:t>
      </w:r>
    </w:p>
    <w:p w:rsidR="00326C74" w:rsidRPr="00326C74" w:rsidRDefault="00326C74" w:rsidP="00326C74">
      <w:pPr>
        <w:pStyle w:val="Default"/>
        <w:rPr>
          <w:sz w:val="22"/>
          <w:szCs w:val="22"/>
        </w:rPr>
      </w:pPr>
    </w:p>
    <w:p w:rsidR="00B76251" w:rsidRPr="00033F9C" w:rsidRDefault="00B76251" w:rsidP="00B76251">
      <w:pPr>
        <w:rPr>
          <w:rFonts w:ascii="Arial" w:hAnsi="Arial" w:cs="Arial"/>
          <w:noProof/>
          <w:lang w:eastAsia="en-GB"/>
        </w:rPr>
      </w:pPr>
      <w:r w:rsidRPr="00033F9C">
        <w:rPr>
          <w:rFonts w:ascii="Arial" w:hAnsi="Arial" w:cs="Arial"/>
          <w:noProof/>
          <w:lang w:eastAsia="en-GB"/>
        </w:rPr>
        <w:t>Open Awards will run a series of Access to HE standardisation events between 18th and 29th March 2019, as well and including standarisation activities within Access to HE Forums.</w:t>
      </w:r>
    </w:p>
    <w:p w:rsidR="009F18C3" w:rsidRDefault="009F18C3" w:rsidP="00B76251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The selected units have been categorised into five groups (see Appendix 3) with live and online standardisation events scheduled as follows</w:t>
      </w:r>
      <w:r w:rsidR="00E516F6">
        <w:rPr>
          <w:rFonts w:ascii="Arial" w:hAnsi="Arial" w:cs="Arial"/>
          <w:noProof/>
          <w:lang w:eastAsia="en-GB"/>
        </w:rPr>
        <w:t>. The same units will be standardised in live and online standardisation events – there is no need to attend both</w:t>
      </w:r>
      <w:r>
        <w:rPr>
          <w:rFonts w:ascii="Arial" w:hAnsi="Arial" w:cs="Arial"/>
          <w:noProof/>
          <w:lang w:eastAsia="en-GB"/>
        </w:rPr>
        <w:t>:</w:t>
      </w:r>
    </w:p>
    <w:tbl>
      <w:tblPr>
        <w:tblW w:w="91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6"/>
        <w:gridCol w:w="2936"/>
        <w:gridCol w:w="2937"/>
      </w:tblGrid>
      <w:tr w:rsidR="00326C74" w:rsidRPr="007526C7" w:rsidTr="00326C74">
        <w:trPr>
          <w:trHeight w:val="300"/>
        </w:trPr>
        <w:tc>
          <w:tcPr>
            <w:tcW w:w="3276" w:type="dxa"/>
            <w:shd w:val="clear" w:color="auto" w:fill="5F497A" w:themeFill="accent4" w:themeFillShade="BF"/>
            <w:noWrap/>
            <w:vAlign w:val="bottom"/>
            <w:hideMark/>
          </w:tcPr>
          <w:p w:rsidR="00326C74" w:rsidRPr="009C5515" w:rsidRDefault="00326C74" w:rsidP="00326C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326C74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Group</w:t>
            </w:r>
          </w:p>
        </w:tc>
        <w:tc>
          <w:tcPr>
            <w:tcW w:w="2936" w:type="dxa"/>
            <w:shd w:val="clear" w:color="auto" w:fill="5F497A" w:themeFill="accent4" w:themeFillShade="BF"/>
            <w:noWrap/>
            <w:vAlign w:val="bottom"/>
            <w:hideMark/>
          </w:tcPr>
          <w:p w:rsidR="00326C74" w:rsidRPr="009C5515" w:rsidRDefault="00326C74" w:rsidP="00D44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 xml:space="preserve">Live </w:t>
            </w:r>
          </w:p>
        </w:tc>
        <w:tc>
          <w:tcPr>
            <w:tcW w:w="2937" w:type="dxa"/>
            <w:shd w:val="clear" w:color="auto" w:fill="5F497A" w:themeFill="accent4" w:themeFillShade="BF"/>
            <w:vAlign w:val="bottom"/>
          </w:tcPr>
          <w:p w:rsidR="00326C74" w:rsidRPr="007526C7" w:rsidRDefault="00326C74" w:rsidP="00D44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Online</w:t>
            </w:r>
          </w:p>
        </w:tc>
      </w:tr>
      <w:tr w:rsidR="00326C74" w:rsidRPr="007526C7" w:rsidTr="00326C74">
        <w:trPr>
          <w:trHeight w:val="300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:rsidR="00326C74" w:rsidRPr="009C5515" w:rsidRDefault="00326C74" w:rsidP="00326C74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Group A: Humanities</w:t>
            </w:r>
          </w:p>
        </w:tc>
        <w:tc>
          <w:tcPr>
            <w:tcW w:w="2936" w:type="dxa"/>
            <w:shd w:val="clear" w:color="auto" w:fill="auto"/>
            <w:noWrap/>
            <w:vAlign w:val="bottom"/>
          </w:tcPr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Monday 18</w:t>
            </w:r>
            <w:r w:rsidRPr="007526C7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  <w:p w:rsidR="00326C74" w:rsidRPr="009C5515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  <w:tc>
          <w:tcPr>
            <w:tcW w:w="2937" w:type="dxa"/>
            <w:shd w:val="clear" w:color="auto" w:fill="auto"/>
          </w:tcPr>
          <w:p w:rsidR="00326C74" w:rsidRDefault="00326C74" w:rsidP="00D44BE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Wednesday 27</w:t>
            </w:r>
            <w:r w:rsidRPr="007526C7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  <w:p w:rsidR="00326C74" w:rsidRPr="00204BC3" w:rsidRDefault="00326C74" w:rsidP="00D44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</w:tr>
      <w:tr w:rsidR="00326C74" w:rsidRPr="007526C7" w:rsidTr="00326C74">
        <w:trPr>
          <w:trHeight w:val="300"/>
        </w:trPr>
        <w:tc>
          <w:tcPr>
            <w:tcW w:w="3276" w:type="dxa"/>
            <w:shd w:val="clear" w:color="auto" w:fill="auto"/>
            <w:noWrap/>
            <w:vAlign w:val="center"/>
          </w:tcPr>
          <w:p w:rsidR="00326C74" w:rsidRDefault="00326C74" w:rsidP="00326C74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326C7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Group B: Health</w:t>
            </w:r>
          </w:p>
        </w:tc>
        <w:tc>
          <w:tcPr>
            <w:tcW w:w="2936" w:type="dxa"/>
            <w:shd w:val="clear" w:color="auto" w:fill="auto"/>
            <w:noWrap/>
            <w:vAlign w:val="bottom"/>
          </w:tcPr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Tuesday 19</w:t>
            </w:r>
            <w:r w:rsidRPr="00326C74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 </w:t>
            </w:r>
          </w:p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  <w:tc>
          <w:tcPr>
            <w:tcW w:w="2937" w:type="dxa"/>
            <w:shd w:val="clear" w:color="auto" w:fill="auto"/>
          </w:tcPr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Monday 25</w:t>
            </w:r>
            <w:r w:rsidRPr="00326C74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</w:tr>
      <w:tr w:rsidR="00326C74" w:rsidRPr="007526C7" w:rsidTr="00326C74">
        <w:trPr>
          <w:trHeight w:val="300"/>
        </w:trPr>
        <w:tc>
          <w:tcPr>
            <w:tcW w:w="3276" w:type="dxa"/>
            <w:shd w:val="clear" w:color="auto" w:fill="auto"/>
            <w:noWrap/>
            <w:vAlign w:val="center"/>
          </w:tcPr>
          <w:p w:rsidR="00326C74" w:rsidRPr="00326C74" w:rsidRDefault="00326C74" w:rsidP="00326C74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326C7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Group C: Business, Management and Computing</w:t>
            </w:r>
          </w:p>
        </w:tc>
        <w:tc>
          <w:tcPr>
            <w:tcW w:w="2936" w:type="dxa"/>
            <w:shd w:val="clear" w:color="auto" w:fill="auto"/>
            <w:noWrap/>
            <w:vAlign w:val="bottom"/>
          </w:tcPr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Wednesday 20</w:t>
            </w:r>
            <w:r w:rsidRPr="00326C74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  <w:tc>
          <w:tcPr>
            <w:tcW w:w="2937" w:type="dxa"/>
            <w:shd w:val="clear" w:color="auto" w:fill="auto"/>
          </w:tcPr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Tuesday 26</w:t>
            </w:r>
            <w:r w:rsidRPr="00326C74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 </w:t>
            </w:r>
          </w:p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</w:tr>
      <w:tr w:rsidR="00326C74" w:rsidRPr="007526C7" w:rsidTr="00326C74">
        <w:trPr>
          <w:trHeight w:val="300"/>
        </w:trPr>
        <w:tc>
          <w:tcPr>
            <w:tcW w:w="3276" w:type="dxa"/>
            <w:shd w:val="clear" w:color="auto" w:fill="auto"/>
            <w:noWrap/>
            <w:vAlign w:val="center"/>
          </w:tcPr>
          <w:p w:rsidR="00326C74" w:rsidRPr="00326C74" w:rsidRDefault="00326C74" w:rsidP="00326C74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326C7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Group D: Science, Engineering and Construction</w:t>
            </w:r>
          </w:p>
        </w:tc>
        <w:tc>
          <w:tcPr>
            <w:tcW w:w="2936" w:type="dxa"/>
            <w:shd w:val="clear" w:color="auto" w:fill="auto"/>
            <w:noWrap/>
            <w:vAlign w:val="bottom"/>
          </w:tcPr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Thursday 21</w:t>
            </w:r>
            <w:r w:rsidRPr="00326C74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st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 </w:t>
            </w:r>
          </w:p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  <w:tc>
          <w:tcPr>
            <w:tcW w:w="2937" w:type="dxa"/>
            <w:shd w:val="clear" w:color="auto" w:fill="auto"/>
          </w:tcPr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Friday 29</w:t>
            </w:r>
            <w:r w:rsidRPr="00326C74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</w:tr>
      <w:tr w:rsidR="00326C74" w:rsidRPr="007526C7" w:rsidTr="00326C74">
        <w:trPr>
          <w:trHeight w:val="300"/>
        </w:trPr>
        <w:tc>
          <w:tcPr>
            <w:tcW w:w="3276" w:type="dxa"/>
            <w:shd w:val="clear" w:color="auto" w:fill="auto"/>
            <w:noWrap/>
            <w:vAlign w:val="center"/>
          </w:tcPr>
          <w:p w:rsidR="00326C74" w:rsidRPr="00326C74" w:rsidRDefault="00326C74" w:rsidP="00326C74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326C7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Group E: Creative</w:t>
            </w:r>
          </w:p>
        </w:tc>
        <w:tc>
          <w:tcPr>
            <w:tcW w:w="2936" w:type="dxa"/>
            <w:shd w:val="clear" w:color="auto" w:fill="auto"/>
            <w:noWrap/>
            <w:vAlign w:val="bottom"/>
          </w:tcPr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Friday 22</w:t>
            </w:r>
            <w:r w:rsidRPr="004F7F55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nd</w:t>
            </w:r>
          </w:p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  <w:tc>
          <w:tcPr>
            <w:tcW w:w="2937" w:type="dxa"/>
            <w:shd w:val="clear" w:color="auto" w:fill="auto"/>
          </w:tcPr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Thursday 28</w:t>
            </w:r>
            <w:r w:rsidRPr="00326C74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</w:p>
          <w:p w:rsidR="00326C74" w:rsidRDefault="00326C74" w:rsidP="00326C7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</w:tr>
    </w:tbl>
    <w:p w:rsidR="00326C74" w:rsidRPr="007526C7" w:rsidRDefault="00326C74" w:rsidP="00326C7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326C74" w:rsidRDefault="00326C74" w:rsidP="00326C74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</w:p>
    <w:p w:rsidR="00B76251" w:rsidRPr="009F18C3" w:rsidRDefault="009F18C3" w:rsidP="00B21300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You can book your place on standardisation events through the Open Awards website at: </w:t>
      </w:r>
      <w:hyperlink r:id="rId9" w:history="1">
        <w:r w:rsidRPr="00D1672A">
          <w:rPr>
            <w:rStyle w:val="Hyperlink"/>
            <w:rFonts w:ascii="Arial" w:hAnsi="Arial" w:cs="Arial"/>
            <w:noProof/>
            <w:lang w:eastAsia="en-GB"/>
          </w:rPr>
          <w:t>http://openawards.org.uk/training-and-events/</w:t>
        </w:r>
      </w:hyperlink>
      <w:r>
        <w:rPr>
          <w:rFonts w:ascii="Arial" w:hAnsi="Arial" w:cs="Arial"/>
          <w:noProof/>
          <w:lang w:eastAsia="en-GB"/>
        </w:rPr>
        <w:t xml:space="preserve"> </w:t>
      </w:r>
    </w:p>
    <w:p w:rsidR="00B76251" w:rsidRDefault="00B76251" w:rsidP="00B21300">
      <w:pPr>
        <w:rPr>
          <w:noProof/>
          <w:lang w:eastAsia="en-GB"/>
        </w:rPr>
      </w:pPr>
    </w:p>
    <w:p w:rsidR="009F18C3" w:rsidRDefault="009F18C3" w:rsidP="00B21300">
      <w:pPr>
        <w:rPr>
          <w:noProof/>
          <w:lang w:eastAsia="en-GB"/>
        </w:rPr>
        <w:sectPr w:rsidR="009F18C3" w:rsidSect="009C5515">
          <w:headerReference w:type="default" r:id="rId10"/>
          <w:footerReference w:type="default" r:id="rId11"/>
          <w:pgSz w:w="11906" w:h="16838"/>
          <w:pgMar w:top="1440" w:right="1440" w:bottom="1440" w:left="1440" w:header="284" w:footer="451" w:gutter="0"/>
          <w:cols w:space="708"/>
          <w:docGrid w:linePitch="360"/>
        </w:sectPr>
      </w:pPr>
    </w:p>
    <w:tbl>
      <w:tblPr>
        <w:tblW w:w="14049" w:type="dxa"/>
        <w:tblInd w:w="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3685"/>
        <w:gridCol w:w="1276"/>
        <w:gridCol w:w="1417"/>
        <w:gridCol w:w="6096"/>
      </w:tblGrid>
      <w:tr w:rsidR="00191071" w:rsidRPr="00B21300" w:rsidTr="009C5515">
        <w:trPr>
          <w:cantSplit/>
          <w:trHeight w:val="20"/>
          <w:tblHeader/>
        </w:trPr>
        <w:tc>
          <w:tcPr>
            <w:tcW w:w="1575" w:type="dxa"/>
            <w:shd w:val="clear" w:color="auto" w:fill="E5DFEC" w:themeFill="accent4" w:themeFillTint="33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b/>
                <w:lang w:eastAsia="en-GB"/>
              </w:rPr>
            </w:pPr>
            <w:r w:rsidRPr="00191071">
              <w:rPr>
                <w:rFonts w:ascii="Arial" w:eastAsia="Times New Roman" w:hAnsi="Arial" w:cs="Arial"/>
                <w:b/>
                <w:lang w:eastAsia="en-GB"/>
              </w:rPr>
              <w:lastRenderedPageBreak/>
              <w:t>Unit code</w:t>
            </w:r>
          </w:p>
        </w:tc>
        <w:tc>
          <w:tcPr>
            <w:tcW w:w="3685" w:type="dxa"/>
            <w:shd w:val="clear" w:color="auto" w:fill="E5DFEC" w:themeFill="accent4" w:themeFillTint="33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b/>
                <w:lang w:eastAsia="en-GB"/>
              </w:rPr>
            </w:pPr>
            <w:r w:rsidRPr="00191071">
              <w:rPr>
                <w:rFonts w:ascii="Arial" w:eastAsia="Times New Roman" w:hAnsi="Arial" w:cs="Arial"/>
                <w:b/>
                <w:lang w:eastAsia="en-GB"/>
              </w:rPr>
              <w:t>Unit title</w:t>
            </w:r>
          </w:p>
        </w:tc>
        <w:tc>
          <w:tcPr>
            <w:tcW w:w="1276" w:type="dxa"/>
            <w:shd w:val="clear" w:color="auto" w:fill="E5DFEC" w:themeFill="accent4" w:themeFillTint="33"/>
            <w:hideMark/>
          </w:tcPr>
          <w:p w:rsidR="00B21300" w:rsidRPr="00B21300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lang w:eastAsia="en-GB"/>
              </w:rPr>
            </w:pPr>
            <w:r w:rsidRPr="00191071">
              <w:rPr>
                <w:rFonts w:ascii="Arial" w:eastAsia="Times New Roman" w:hAnsi="Arial" w:cs="Arial"/>
                <w:b/>
                <w:lang w:eastAsia="en-GB"/>
              </w:rPr>
              <w:t xml:space="preserve">Learners </w:t>
            </w:r>
            <w:r w:rsidR="00B21300" w:rsidRPr="00B21300">
              <w:rPr>
                <w:rFonts w:ascii="Arial" w:eastAsia="Times New Roman" w:hAnsi="Arial" w:cs="Arial"/>
                <w:sz w:val="18"/>
                <w:lang w:eastAsia="en-GB"/>
              </w:rPr>
              <w:t>(2016-17 and</w:t>
            </w:r>
          </w:p>
          <w:p w:rsidR="00191071" w:rsidRPr="00191071" w:rsidRDefault="00B21300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n-GB"/>
              </w:rPr>
            </w:pPr>
            <w:r w:rsidRPr="00B21300">
              <w:rPr>
                <w:rFonts w:ascii="Arial" w:eastAsia="Times New Roman" w:hAnsi="Arial" w:cs="Arial"/>
                <w:sz w:val="18"/>
                <w:lang w:eastAsia="en-GB"/>
              </w:rPr>
              <w:t>2017-18</w:t>
            </w:r>
            <w:r w:rsidR="00191071" w:rsidRPr="00191071">
              <w:rPr>
                <w:rFonts w:ascii="Arial" w:eastAsia="Times New Roman" w:hAnsi="Arial" w:cs="Arial"/>
                <w:sz w:val="18"/>
                <w:lang w:eastAsia="en-GB"/>
              </w:rPr>
              <w:t>)</w:t>
            </w:r>
          </w:p>
        </w:tc>
        <w:tc>
          <w:tcPr>
            <w:tcW w:w="1417" w:type="dxa"/>
            <w:shd w:val="clear" w:color="auto" w:fill="E5DFEC" w:themeFill="accent4" w:themeFillTint="33"/>
            <w:hideMark/>
          </w:tcPr>
          <w:p w:rsidR="00191071" w:rsidRPr="00191071" w:rsidRDefault="00B21300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n-GB"/>
              </w:rPr>
            </w:pPr>
            <w:r w:rsidRPr="00B21300">
              <w:rPr>
                <w:rFonts w:ascii="Arial" w:eastAsia="Times New Roman" w:hAnsi="Arial" w:cs="Arial"/>
                <w:b/>
                <w:lang w:eastAsia="en-GB"/>
              </w:rPr>
              <w:t xml:space="preserve">Number of </w:t>
            </w:r>
            <w:r w:rsidR="00191071" w:rsidRPr="00191071">
              <w:rPr>
                <w:rFonts w:ascii="Arial" w:eastAsia="Times New Roman" w:hAnsi="Arial" w:cs="Arial"/>
                <w:b/>
                <w:lang w:eastAsia="en-GB"/>
              </w:rPr>
              <w:t>providers</w:t>
            </w:r>
          </w:p>
        </w:tc>
        <w:tc>
          <w:tcPr>
            <w:tcW w:w="6096" w:type="dxa"/>
            <w:shd w:val="clear" w:color="000000" w:fill="E4DFEC"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B21300">
              <w:rPr>
                <w:rFonts w:ascii="Arial" w:eastAsia="Times New Roman" w:hAnsi="Arial" w:cs="Arial"/>
                <w:b/>
                <w:bCs/>
                <w:lang w:eastAsia="en-GB"/>
              </w:rPr>
              <w:t>Pathway(s)</w:t>
            </w:r>
          </w:p>
        </w:tc>
      </w:tr>
      <w:tr w:rsidR="00E516F6" w:rsidRPr="00E516F6" w:rsidTr="004A38BC">
        <w:trPr>
          <w:trHeight w:val="20"/>
        </w:trPr>
        <w:tc>
          <w:tcPr>
            <w:tcW w:w="1575" w:type="dxa"/>
            <w:shd w:val="clear" w:color="auto" w:fill="auto"/>
            <w:noWrap/>
            <w:vAlign w:val="bottom"/>
          </w:tcPr>
          <w:p w:rsidR="00E516F6" w:rsidRPr="00E516F6" w:rsidRDefault="00E516F6" w:rsidP="00E516F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E516F6">
              <w:rPr>
                <w:rFonts w:ascii="Arial" w:eastAsia="Times New Roman" w:hAnsi="Arial" w:cs="Arial"/>
                <w:lang w:eastAsia="en-GB"/>
              </w:rPr>
              <w:t>GA33ART12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516F6" w:rsidRPr="00E516F6" w:rsidRDefault="00E516F6" w:rsidP="00E516F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E516F6">
              <w:rPr>
                <w:rFonts w:ascii="Arial" w:eastAsia="Times New Roman" w:hAnsi="Arial" w:cs="Arial"/>
                <w:lang w:eastAsia="en-GB"/>
              </w:rPr>
              <w:t>3D Processes and Media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516F6" w:rsidRPr="00E516F6" w:rsidRDefault="00E516F6" w:rsidP="00E516F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516F6">
              <w:rPr>
                <w:rFonts w:ascii="Arial" w:eastAsia="Times New Roman" w:hAnsi="Arial" w:cs="Arial"/>
                <w:lang w:eastAsia="en-GB"/>
              </w:rPr>
              <w:t>79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E516F6" w:rsidRPr="00E516F6" w:rsidRDefault="00E516F6" w:rsidP="00E516F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516F6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6096" w:type="dxa"/>
            <w:shd w:val="clear" w:color="auto" w:fill="auto"/>
            <w:noWrap/>
            <w:vAlign w:val="bottom"/>
          </w:tcPr>
          <w:p w:rsidR="00E516F6" w:rsidRPr="00E516F6" w:rsidRDefault="00E516F6" w:rsidP="00E516F6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E516F6">
              <w:rPr>
                <w:rFonts w:eastAsia="Times New Roman"/>
                <w:b w:val="0"/>
                <w:sz w:val="22"/>
                <w:lang w:eastAsia="en-GB"/>
              </w:rPr>
              <w:t>Creative and Performing Arts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GA33ART09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Graphics Skills Development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79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Creative and Performing Arts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GA33BIO11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Diet and Digestion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2012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17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Health, Nursing, Midwifery and Allied Health Professions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Science and Engineering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GA33BUS03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Introduction to Marketing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307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6096" w:type="dxa"/>
            <w:shd w:val="clear" w:color="auto" w:fill="auto"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Business and Management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 xml:space="preserve">Construction and the Built Environment 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Creative and Performing Arts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GA33BUS16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Business Organisations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248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6096" w:type="dxa"/>
            <w:shd w:val="clear" w:color="auto" w:fill="auto"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Business and Management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 xml:space="preserve">Construction and the Built Environment 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Creative and Performing Arts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GA33CHE03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Reacting Amounts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719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11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Health, Nursing, Midwifery and Allied Health Professions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Science and Engineering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GA33COM05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Pr</w:t>
            </w:r>
            <w:r w:rsidR="009C5515">
              <w:rPr>
                <w:rFonts w:ascii="Arial" w:eastAsia="Times New Roman" w:hAnsi="Arial" w:cs="Arial"/>
                <w:lang w:eastAsia="en-GB"/>
              </w:rPr>
              <w:t>inciples of Computer Programming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Computing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GA33COM02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ICT Systems Lifecycle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Computing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GA33CRI03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Theories of Crime Causation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521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11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 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GA33EDU01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Learning Difficulties in the School Environment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118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8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Science and Engineering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GA33EDU07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Lesson Preparation Skills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86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Science and Engineering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GA33EEE02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Applied Electronics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118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 xml:space="preserve">Construction and the Built Environment 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Science and Engineering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GA33ENG09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Appreciation of a Novel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340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8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Creative and Performing Arts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lastRenderedPageBreak/>
              <w:t>GA33ENG03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Standard and Non-Standard English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6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Creative and Performing Arts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GA36FMC07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Practical Video Production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63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Creative and Performing Arts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GA33HEA01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Ethical Issues in Health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1190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15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Health, Nursing, Midwifery and Allied Health Professions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 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GA33HEA06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Health Promotion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954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14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Health, Nursing, Midwifery and Allied Health Professions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 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GA33LAW03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The Jury System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127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6096" w:type="dxa"/>
            <w:shd w:val="clear" w:color="auto" w:fill="auto"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Business and Management</w:t>
            </w:r>
          </w:p>
          <w:p w:rsidR="00191071" w:rsidRPr="009C5515" w:rsidRDefault="00191071" w:rsidP="009C5515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GA33MAN03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Recruitment and Selection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297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6096" w:type="dxa"/>
            <w:shd w:val="clear" w:color="auto" w:fill="auto"/>
            <w:hideMark/>
          </w:tcPr>
          <w:p w:rsidR="00B21300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Business and Management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 xml:space="preserve">Construction and the Built Environment 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GA33MAN14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Business Management Structures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148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6096" w:type="dxa"/>
            <w:shd w:val="clear" w:color="auto" w:fill="auto"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Business and Management 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 xml:space="preserve">Construction and the Built Environment 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GA33MTH06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Integration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528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B21300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Computing</w:t>
            </w:r>
          </w:p>
          <w:p w:rsidR="00B21300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Constru</w:t>
            </w:r>
            <w:r w:rsidR="00B21300" w:rsidRPr="00B21300">
              <w:rPr>
                <w:rFonts w:eastAsia="Times New Roman"/>
                <w:b w:val="0"/>
                <w:sz w:val="22"/>
                <w:lang w:eastAsia="en-GB"/>
              </w:rPr>
              <w:t>ction and the Built Environment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Science and Engineering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GA33MTH10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Computer Logic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Computing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GA33PHY12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Medical Uses of Radioisotopes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244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6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Health, Nursing, Midwifery and Allied Health Professions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 xml:space="preserve">Construction and the Built Environment 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Science and Engineering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GA33PHY14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9C5515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 xml:space="preserve">Circular Motion, Simple Harmonic Motion </w:t>
            </w:r>
            <w:r w:rsidR="009C5515">
              <w:rPr>
                <w:rFonts w:ascii="Arial" w:eastAsia="Times New Roman" w:hAnsi="Arial" w:cs="Arial"/>
                <w:lang w:eastAsia="en-GB"/>
              </w:rPr>
              <w:t>&amp;</w:t>
            </w:r>
            <w:r w:rsidRPr="00191071">
              <w:rPr>
                <w:rFonts w:ascii="Arial" w:eastAsia="Times New Roman" w:hAnsi="Arial" w:cs="Arial"/>
                <w:lang w:eastAsia="en-GB"/>
              </w:rPr>
              <w:t xml:space="preserve"> Resonance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198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 xml:space="preserve">Construction and the Built Environment 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Science and Engineering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GA33PSY04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Early Social Development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2322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19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Health, Nursing, Midwifery and Allied Health Professions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lastRenderedPageBreak/>
              <w:t>Science and Engineering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lastRenderedPageBreak/>
              <w:t>GA33PSY14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Stereotyping, Prejudice and Discrimination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1204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16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B21300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</w:t>
            </w:r>
            <w:r w:rsidR="00191071" w:rsidRPr="00B21300">
              <w:rPr>
                <w:rFonts w:eastAsia="Times New Roman"/>
                <w:b w:val="0"/>
                <w:sz w:val="22"/>
                <w:lang w:eastAsia="en-GB"/>
              </w:rPr>
              <w:t>ealth, Nursing, Midwifery and Allied Health Professions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Science and Engineering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GA33SOC04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Sociology of the Family in Modern Britain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867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13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Health, Nursing, Midwifery and Allied Health Professions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 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GA33SOC05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Poverty in Contemporary Britain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728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11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Health, Nursing, Midwifery and Allied Health Professions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 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GA33SOW04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Social Work and Mental Health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284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8</w:t>
            </w:r>
          </w:p>
        </w:tc>
        <w:tc>
          <w:tcPr>
            <w:tcW w:w="6096" w:type="dxa"/>
            <w:shd w:val="clear" w:color="auto" w:fill="auto"/>
            <w:noWrap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Humanities and Social Science </w:t>
            </w:r>
          </w:p>
        </w:tc>
      </w:tr>
      <w:tr w:rsidR="00191071" w:rsidRPr="00B21300" w:rsidTr="009C5515">
        <w:trPr>
          <w:trHeight w:val="20"/>
        </w:trPr>
        <w:tc>
          <w:tcPr>
            <w:tcW w:w="157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GA33SPO01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Anatomy and Physiology of Movement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24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91071" w:rsidRPr="00191071" w:rsidRDefault="00191071" w:rsidP="00B213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191071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6096" w:type="dxa"/>
            <w:shd w:val="clear" w:color="auto" w:fill="auto"/>
            <w:hideMark/>
          </w:tcPr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Business and Management</w:t>
            </w:r>
          </w:p>
          <w:p w:rsidR="00191071" w:rsidRPr="00B21300" w:rsidRDefault="00191071" w:rsidP="00B21300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eastAsia="Times New Roman"/>
                <w:b w:val="0"/>
                <w:sz w:val="22"/>
                <w:lang w:eastAsia="en-GB"/>
              </w:rPr>
            </w:pPr>
            <w:r w:rsidRPr="00B21300">
              <w:rPr>
                <w:rFonts w:eastAsia="Times New Roman"/>
                <w:b w:val="0"/>
                <w:sz w:val="22"/>
                <w:lang w:eastAsia="en-GB"/>
              </w:rPr>
              <w:t>Health, Nursing, Midwifery and Allied Health Professions</w:t>
            </w:r>
          </w:p>
        </w:tc>
      </w:tr>
    </w:tbl>
    <w:p w:rsidR="00191071" w:rsidRDefault="00191071"/>
    <w:p w:rsidR="009C5515" w:rsidRDefault="009C5515">
      <w:pPr>
        <w:sectPr w:rsidR="009C5515" w:rsidSect="00BB3D48">
          <w:headerReference w:type="default" r:id="rId12"/>
          <w:footerReference w:type="default" r:id="rId13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7"/>
        <w:gridCol w:w="7087"/>
      </w:tblGrid>
      <w:tr w:rsidR="005D599C" w:rsidRPr="00033F9C" w:rsidTr="007B5B3E">
        <w:tc>
          <w:tcPr>
            <w:tcW w:w="7087" w:type="dxa"/>
            <w:tcBorders>
              <w:bottom w:val="nil"/>
            </w:tcBorders>
          </w:tcPr>
          <w:p w:rsidR="005D599C" w:rsidRPr="00033F9C" w:rsidRDefault="005D599C" w:rsidP="00CC3219">
            <w:pPr>
              <w:jc w:val="center"/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</w:pPr>
            <w:r w:rsidRPr="00033F9C"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  <w:lastRenderedPageBreak/>
              <w:t>Business and Management</w:t>
            </w:r>
          </w:p>
        </w:tc>
        <w:tc>
          <w:tcPr>
            <w:tcW w:w="7087" w:type="dxa"/>
            <w:tcBorders>
              <w:bottom w:val="nil"/>
            </w:tcBorders>
          </w:tcPr>
          <w:p w:rsidR="005D599C" w:rsidRPr="00033F9C" w:rsidRDefault="00033F9C" w:rsidP="00033F9C">
            <w:pPr>
              <w:jc w:val="center"/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36"/>
                <w:szCs w:val="24"/>
                <w:lang w:eastAsia="en-GB"/>
              </w:rPr>
              <w:t>Health</w:t>
            </w:r>
          </w:p>
        </w:tc>
      </w:tr>
      <w:tr w:rsidR="005D599C" w:rsidTr="007B5B3E">
        <w:tc>
          <w:tcPr>
            <w:tcW w:w="7087" w:type="dxa"/>
            <w:tcBorders>
              <w:top w:val="nil"/>
              <w:bottom w:val="single" w:sz="4" w:space="0" w:color="auto"/>
            </w:tcBorders>
          </w:tcPr>
          <w:p w:rsidR="005D599C" w:rsidRDefault="005D599C" w:rsidP="00CC3219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1FA449" wp14:editId="27EE39CC">
                  <wp:extent cx="3594289" cy="2087592"/>
                  <wp:effectExtent l="0" t="0" r="635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8254" t="34703" r="18543" b="25148"/>
                          <a:stretch/>
                        </pic:blipFill>
                        <pic:spPr bwMode="auto">
                          <a:xfrm>
                            <a:off x="0" y="0"/>
                            <a:ext cx="3601495" cy="209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nil"/>
              <w:bottom w:val="single" w:sz="4" w:space="0" w:color="auto"/>
            </w:tcBorders>
          </w:tcPr>
          <w:p w:rsidR="005D599C" w:rsidRDefault="005D599C" w:rsidP="00CC3219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2C0034" wp14:editId="2810B477">
                  <wp:extent cx="3605841" cy="2087592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0768" t="34954" r="16126" b="25116"/>
                          <a:stretch/>
                        </pic:blipFill>
                        <pic:spPr bwMode="auto">
                          <a:xfrm>
                            <a:off x="0" y="0"/>
                            <a:ext cx="3618380" cy="2094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3F9C" w:rsidRDefault="00033F9C" w:rsidP="00CC3219">
            <w:pPr>
              <w:jc w:val="center"/>
              <w:rPr>
                <w:b/>
                <w:noProof/>
                <w:lang w:eastAsia="en-GB"/>
              </w:rPr>
            </w:pPr>
          </w:p>
        </w:tc>
      </w:tr>
      <w:tr w:rsidR="005D599C" w:rsidRPr="00033F9C" w:rsidTr="007B5B3E">
        <w:tc>
          <w:tcPr>
            <w:tcW w:w="7087" w:type="dxa"/>
            <w:tcBorders>
              <w:bottom w:val="nil"/>
            </w:tcBorders>
          </w:tcPr>
          <w:p w:rsidR="005D599C" w:rsidRPr="00033F9C" w:rsidRDefault="00CC3219" w:rsidP="00CC3219">
            <w:pPr>
              <w:jc w:val="center"/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</w:pPr>
            <w:r w:rsidRPr="00033F9C"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  <w:t>Computing</w:t>
            </w:r>
          </w:p>
        </w:tc>
        <w:tc>
          <w:tcPr>
            <w:tcW w:w="7087" w:type="dxa"/>
            <w:tcBorders>
              <w:bottom w:val="nil"/>
            </w:tcBorders>
          </w:tcPr>
          <w:p w:rsidR="005D599C" w:rsidRPr="00033F9C" w:rsidRDefault="00CC3219" w:rsidP="00CC3219">
            <w:pPr>
              <w:jc w:val="center"/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</w:pPr>
            <w:r w:rsidRPr="007C6BCD"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  <w:t>Construction and the Built Environment</w:t>
            </w:r>
          </w:p>
        </w:tc>
      </w:tr>
      <w:tr w:rsidR="005D599C" w:rsidTr="007B5B3E">
        <w:tc>
          <w:tcPr>
            <w:tcW w:w="7087" w:type="dxa"/>
            <w:tcBorders>
              <w:top w:val="nil"/>
              <w:bottom w:val="single" w:sz="4" w:space="0" w:color="auto"/>
            </w:tcBorders>
          </w:tcPr>
          <w:p w:rsidR="005D599C" w:rsidRPr="00CC3219" w:rsidRDefault="00CC3219" w:rsidP="00CC321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B0DBE63" wp14:editId="694DBDD2">
                  <wp:extent cx="3578218" cy="2070340"/>
                  <wp:effectExtent l="0" t="0" r="381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0348" t="34369" r="16256" b="25457"/>
                          <a:stretch/>
                        </pic:blipFill>
                        <pic:spPr bwMode="auto">
                          <a:xfrm>
                            <a:off x="0" y="0"/>
                            <a:ext cx="3588996" cy="20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nil"/>
              <w:bottom w:val="single" w:sz="4" w:space="0" w:color="auto"/>
            </w:tcBorders>
          </w:tcPr>
          <w:p w:rsidR="005D599C" w:rsidRDefault="00CC3219" w:rsidP="00CC321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67803AB" wp14:editId="2531A3EB">
                  <wp:extent cx="3692106" cy="2141421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0348" t="34367" r="16110" b="25227"/>
                          <a:stretch/>
                        </pic:blipFill>
                        <pic:spPr bwMode="auto">
                          <a:xfrm>
                            <a:off x="0" y="0"/>
                            <a:ext cx="3713448" cy="2153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3F9C" w:rsidRPr="00CC3219" w:rsidRDefault="00033F9C" w:rsidP="00CC3219">
            <w:pPr>
              <w:jc w:val="center"/>
            </w:pPr>
          </w:p>
        </w:tc>
      </w:tr>
      <w:tr w:rsidR="005D599C" w:rsidRPr="00033F9C" w:rsidTr="007B5B3E">
        <w:tc>
          <w:tcPr>
            <w:tcW w:w="7087" w:type="dxa"/>
            <w:tcBorders>
              <w:bottom w:val="nil"/>
            </w:tcBorders>
          </w:tcPr>
          <w:p w:rsidR="005D599C" w:rsidRPr="00033F9C" w:rsidRDefault="00CC3219" w:rsidP="00CC3219">
            <w:pPr>
              <w:jc w:val="center"/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</w:pPr>
            <w:r w:rsidRPr="00033F9C"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  <w:lastRenderedPageBreak/>
              <w:t>Humanities and Social Sciences</w:t>
            </w:r>
          </w:p>
        </w:tc>
        <w:tc>
          <w:tcPr>
            <w:tcW w:w="7087" w:type="dxa"/>
            <w:tcBorders>
              <w:bottom w:val="nil"/>
            </w:tcBorders>
          </w:tcPr>
          <w:p w:rsidR="005D599C" w:rsidRPr="00033F9C" w:rsidRDefault="00CC3219" w:rsidP="00CC3219">
            <w:pPr>
              <w:jc w:val="center"/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</w:pPr>
            <w:r w:rsidRPr="007C6BCD"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  <w:t>Creative and Performing Arts</w:t>
            </w:r>
          </w:p>
        </w:tc>
      </w:tr>
      <w:tr w:rsidR="005D599C" w:rsidTr="007B5B3E">
        <w:tc>
          <w:tcPr>
            <w:tcW w:w="7087" w:type="dxa"/>
            <w:tcBorders>
              <w:top w:val="nil"/>
              <w:bottom w:val="single" w:sz="4" w:space="0" w:color="auto"/>
            </w:tcBorders>
          </w:tcPr>
          <w:p w:rsidR="005D599C" w:rsidRDefault="00CC3219" w:rsidP="00033F9C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DB99FC" wp14:editId="6EAF4112">
                  <wp:extent cx="3646535" cy="21240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40494" t="34369" r="16401" b="25457"/>
                          <a:stretch/>
                        </pic:blipFill>
                        <pic:spPr bwMode="auto">
                          <a:xfrm>
                            <a:off x="0" y="0"/>
                            <a:ext cx="3647394" cy="212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B3E" w:rsidRDefault="007B5B3E" w:rsidP="00033F9C">
            <w:pPr>
              <w:jc w:val="center"/>
              <w:rPr>
                <w:b/>
                <w:noProof/>
                <w:lang w:eastAsia="en-GB"/>
              </w:rPr>
            </w:pPr>
          </w:p>
        </w:tc>
        <w:tc>
          <w:tcPr>
            <w:tcW w:w="7087" w:type="dxa"/>
            <w:tcBorders>
              <w:top w:val="nil"/>
              <w:bottom w:val="single" w:sz="4" w:space="0" w:color="auto"/>
            </w:tcBorders>
          </w:tcPr>
          <w:p w:rsidR="005D599C" w:rsidRDefault="00E516F6" w:rsidP="00033F9C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43F73E" wp14:editId="6A805595">
                  <wp:extent cx="3886200" cy="223014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5096" t="31539" r="8494" b="16667"/>
                          <a:stretch/>
                        </pic:blipFill>
                        <pic:spPr bwMode="auto">
                          <a:xfrm>
                            <a:off x="0" y="0"/>
                            <a:ext cx="3893359" cy="2234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9C" w:rsidRPr="00033F9C" w:rsidTr="007B5B3E">
        <w:tc>
          <w:tcPr>
            <w:tcW w:w="7087" w:type="dxa"/>
            <w:tcBorders>
              <w:bottom w:val="nil"/>
            </w:tcBorders>
          </w:tcPr>
          <w:p w:rsidR="005D599C" w:rsidRPr="00033F9C" w:rsidRDefault="00CC3219" w:rsidP="00CC3219">
            <w:pPr>
              <w:jc w:val="center"/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</w:pPr>
            <w:r w:rsidRPr="00033F9C"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  <w:t>S</w:t>
            </w:r>
            <w:r w:rsidRPr="005D599C"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  <w:t>cience and Engineering</w:t>
            </w:r>
          </w:p>
        </w:tc>
        <w:tc>
          <w:tcPr>
            <w:tcW w:w="7087" w:type="dxa"/>
            <w:tcBorders>
              <w:bottom w:val="nil"/>
            </w:tcBorders>
          </w:tcPr>
          <w:p w:rsidR="005D599C" w:rsidRPr="007B5B3E" w:rsidRDefault="007B5B3E" w:rsidP="007B5B3E">
            <w:pPr>
              <w:rPr>
                <w:rFonts w:ascii="Arial" w:hAnsi="Arial" w:cs="Arial"/>
                <w:b/>
                <w:noProof/>
                <w:lang w:eastAsia="en-GB"/>
              </w:rPr>
            </w:pPr>
            <w:r w:rsidRPr="007B5B3E">
              <w:rPr>
                <w:rFonts w:ascii="Arial" w:hAnsi="Arial" w:cs="Arial"/>
                <w:b/>
                <w:noProof/>
                <w:sz w:val="36"/>
                <w:szCs w:val="24"/>
                <w:lang w:eastAsia="en-GB"/>
              </w:rPr>
              <w:t>Notes:</w:t>
            </w:r>
            <w:r w:rsidRPr="007B5B3E">
              <w:rPr>
                <w:rFonts w:ascii="Arial" w:hAnsi="Arial" w:cs="Arial"/>
                <w:b/>
                <w:noProof/>
                <w:lang w:eastAsia="en-GB"/>
              </w:rPr>
              <w:t xml:space="preserve"> </w:t>
            </w:r>
          </w:p>
        </w:tc>
      </w:tr>
      <w:tr w:rsidR="005D599C" w:rsidTr="007B5B3E">
        <w:tc>
          <w:tcPr>
            <w:tcW w:w="7087" w:type="dxa"/>
            <w:tcBorders>
              <w:top w:val="nil"/>
            </w:tcBorders>
          </w:tcPr>
          <w:p w:rsidR="005D599C" w:rsidRDefault="00CC3219" w:rsidP="00CC3219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435227" wp14:editId="39B37663">
                  <wp:extent cx="3572041" cy="206171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423" t="34614" r="16238" b="25364"/>
                          <a:stretch/>
                        </pic:blipFill>
                        <pic:spPr bwMode="auto">
                          <a:xfrm>
                            <a:off x="0" y="0"/>
                            <a:ext cx="3579244" cy="2065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B3E" w:rsidRDefault="007B5B3E" w:rsidP="00CC3219">
            <w:pPr>
              <w:jc w:val="center"/>
              <w:rPr>
                <w:b/>
                <w:noProof/>
                <w:lang w:eastAsia="en-GB"/>
              </w:rPr>
            </w:pPr>
          </w:p>
        </w:tc>
        <w:tc>
          <w:tcPr>
            <w:tcW w:w="7087" w:type="dxa"/>
            <w:tcBorders>
              <w:top w:val="nil"/>
            </w:tcBorders>
          </w:tcPr>
          <w:p w:rsidR="005D599C" w:rsidRDefault="007B5B3E" w:rsidP="007B5B3E">
            <w:pPr>
              <w:pStyle w:val="ListParagraph"/>
              <w:numPr>
                <w:ilvl w:val="0"/>
                <w:numId w:val="13"/>
              </w:numPr>
              <w:ind w:left="568"/>
              <w:rPr>
                <w:b w:val="0"/>
                <w:noProof/>
                <w:sz w:val="22"/>
                <w:lang w:eastAsia="en-GB"/>
              </w:rPr>
            </w:pPr>
            <w:r w:rsidRPr="007B5B3E">
              <w:rPr>
                <w:b w:val="0"/>
                <w:noProof/>
                <w:sz w:val="22"/>
                <w:lang w:eastAsia="en-GB"/>
              </w:rPr>
              <w:t xml:space="preserve">Units may appear in more than one Diploma pathway. </w:t>
            </w:r>
          </w:p>
          <w:p w:rsidR="007B5B3E" w:rsidRDefault="007B5B3E" w:rsidP="007B5B3E">
            <w:pPr>
              <w:pStyle w:val="ListParagraph"/>
              <w:numPr>
                <w:ilvl w:val="0"/>
                <w:numId w:val="13"/>
              </w:numPr>
              <w:ind w:left="568"/>
              <w:rPr>
                <w:b w:val="0"/>
                <w:noProof/>
                <w:sz w:val="22"/>
                <w:lang w:eastAsia="en-GB"/>
              </w:rPr>
            </w:pPr>
            <w:r w:rsidRPr="007B5B3E">
              <w:rPr>
                <w:b w:val="0"/>
                <w:noProof/>
                <w:sz w:val="22"/>
                <w:lang w:eastAsia="en-GB"/>
              </w:rPr>
              <w:t>The stacked bar charts show percentage of learners achieving pass, merit or distinction grade in the selected unit</w:t>
            </w:r>
            <w:r>
              <w:rPr>
                <w:b w:val="0"/>
                <w:noProof/>
                <w:sz w:val="22"/>
                <w:lang w:eastAsia="en-GB"/>
              </w:rPr>
              <w:t>.</w:t>
            </w:r>
          </w:p>
          <w:p w:rsidR="007B5B3E" w:rsidRPr="007B5B3E" w:rsidRDefault="007B5B3E" w:rsidP="007B5B3E">
            <w:pPr>
              <w:pStyle w:val="ListParagraph"/>
              <w:numPr>
                <w:ilvl w:val="0"/>
                <w:numId w:val="13"/>
              </w:numPr>
              <w:ind w:left="568"/>
              <w:rPr>
                <w:b w:val="0"/>
                <w:noProof/>
                <w:sz w:val="22"/>
                <w:lang w:eastAsia="en-GB"/>
              </w:rPr>
            </w:pPr>
            <w:r>
              <w:rPr>
                <w:b w:val="0"/>
                <w:noProof/>
                <w:sz w:val="22"/>
                <w:lang w:eastAsia="en-GB"/>
              </w:rPr>
              <w:t>G</w:t>
            </w:r>
            <w:r w:rsidRPr="007B5B3E">
              <w:rPr>
                <w:b w:val="0"/>
                <w:noProof/>
                <w:sz w:val="22"/>
                <w:lang w:eastAsia="en-GB"/>
              </w:rPr>
              <w:t>rade data is presented as an average across all providers offering the unit.</w:t>
            </w:r>
          </w:p>
          <w:p w:rsidR="007B5B3E" w:rsidRDefault="007B5B3E" w:rsidP="007B5B3E">
            <w:pPr>
              <w:pStyle w:val="ListParagraph"/>
              <w:numPr>
                <w:ilvl w:val="0"/>
                <w:numId w:val="13"/>
              </w:numPr>
              <w:ind w:left="568"/>
              <w:rPr>
                <w:b w:val="0"/>
                <w:noProof/>
                <w:sz w:val="22"/>
                <w:lang w:eastAsia="en-GB"/>
              </w:rPr>
            </w:pPr>
            <w:r w:rsidRPr="007B5B3E">
              <w:rPr>
                <w:b w:val="0"/>
                <w:noProof/>
                <w:sz w:val="22"/>
                <w:lang w:eastAsia="en-GB"/>
              </w:rPr>
              <w:t xml:space="preserve">Grade data presented </w:t>
            </w:r>
            <w:r>
              <w:rPr>
                <w:b w:val="0"/>
                <w:noProof/>
                <w:sz w:val="22"/>
                <w:lang w:eastAsia="en-GB"/>
              </w:rPr>
              <w:t xml:space="preserve">does nto take account of any differences in grade profiles between providers or by pathway. </w:t>
            </w:r>
          </w:p>
          <w:p w:rsidR="007B5B3E" w:rsidRPr="007B5B3E" w:rsidRDefault="007B5B3E" w:rsidP="007B5B3E">
            <w:pPr>
              <w:pStyle w:val="ListParagraph"/>
              <w:numPr>
                <w:ilvl w:val="0"/>
                <w:numId w:val="13"/>
              </w:numPr>
              <w:ind w:left="568"/>
              <w:rPr>
                <w:noProof/>
                <w:lang w:eastAsia="en-GB"/>
              </w:rPr>
            </w:pPr>
            <w:r>
              <w:rPr>
                <w:b w:val="0"/>
                <w:noProof/>
                <w:sz w:val="22"/>
                <w:lang w:eastAsia="en-GB"/>
              </w:rPr>
              <w:t>Units are sorted to show the lowest proportion achieving a pass grade (on the left) to the highest highest proportion achieving a pass grade (on the right).</w:t>
            </w:r>
          </w:p>
        </w:tc>
      </w:tr>
    </w:tbl>
    <w:p w:rsidR="009C5515" w:rsidRDefault="009C5515" w:rsidP="00BB3D48">
      <w:pPr>
        <w:sectPr w:rsidR="009C5515" w:rsidSect="00BB3D48">
          <w:headerReference w:type="default" r:id="rId21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91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9"/>
        <w:gridCol w:w="5431"/>
        <w:gridCol w:w="2169"/>
      </w:tblGrid>
      <w:tr w:rsidR="009C5515" w:rsidRPr="007526C7" w:rsidTr="009F18C3">
        <w:trPr>
          <w:trHeight w:val="420"/>
        </w:trPr>
        <w:tc>
          <w:tcPr>
            <w:tcW w:w="9149" w:type="dxa"/>
            <w:gridSpan w:val="3"/>
            <w:shd w:val="clear" w:color="auto" w:fill="CCC0D9" w:themeFill="accent4" w:themeFillTint="66"/>
            <w:noWrap/>
            <w:vAlign w:val="bottom"/>
            <w:hideMark/>
          </w:tcPr>
          <w:p w:rsidR="009C5515" w:rsidRPr="007526C7" w:rsidRDefault="009C5515" w:rsidP="009C55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lastRenderedPageBreak/>
              <w:t>Group A</w:t>
            </w:r>
            <w:r w:rsidRPr="007526C7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 xml:space="preserve">: </w:t>
            </w:r>
            <w:r w:rsidRPr="009C551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Humanities</w:t>
            </w:r>
          </w:p>
        </w:tc>
      </w:tr>
      <w:tr w:rsidR="009C5515" w:rsidRPr="007526C7" w:rsidTr="007526C7">
        <w:trPr>
          <w:trHeight w:val="300"/>
        </w:trPr>
        <w:tc>
          <w:tcPr>
            <w:tcW w:w="1549" w:type="dxa"/>
            <w:shd w:val="clear" w:color="auto" w:fill="5F497A" w:themeFill="accent4" w:themeFillShade="BF"/>
            <w:noWrap/>
            <w:vAlign w:val="bottom"/>
            <w:hideMark/>
          </w:tcPr>
          <w:p w:rsidR="009C5515" w:rsidRPr="009C5515" w:rsidRDefault="009C5515" w:rsidP="009C55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Unit code</w:t>
            </w:r>
          </w:p>
        </w:tc>
        <w:tc>
          <w:tcPr>
            <w:tcW w:w="5431" w:type="dxa"/>
            <w:shd w:val="clear" w:color="auto" w:fill="5F497A" w:themeFill="accent4" w:themeFillShade="BF"/>
            <w:noWrap/>
            <w:vAlign w:val="bottom"/>
            <w:hideMark/>
          </w:tcPr>
          <w:p w:rsidR="009C5515" w:rsidRPr="009C5515" w:rsidRDefault="009C5515" w:rsidP="009C55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Unit title</w:t>
            </w:r>
          </w:p>
        </w:tc>
        <w:tc>
          <w:tcPr>
            <w:tcW w:w="2169" w:type="dxa"/>
            <w:shd w:val="clear" w:color="auto" w:fill="5F497A" w:themeFill="accent4" w:themeFillShade="BF"/>
            <w:vAlign w:val="bottom"/>
          </w:tcPr>
          <w:p w:rsidR="009C5515" w:rsidRPr="007526C7" w:rsidRDefault="009C5515" w:rsidP="009C55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7526C7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Dates</w:t>
            </w:r>
            <w:r w:rsidR="00E516F6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 xml:space="preserve"> for all units</w:t>
            </w:r>
          </w:p>
        </w:tc>
      </w:tr>
      <w:tr w:rsidR="009C5515" w:rsidRPr="007526C7" w:rsidTr="007526C7">
        <w:trPr>
          <w:trHeight w:val="300"/>
        </w:trPr>
        <w:tc>
          <w:tcPr>
            <w:tcW w:w="1549" w:type="dxa"/>
            <w:shd w:val="clear" w:color="auto" w:fill="auto"/>
            <w:noWrap/>
            <w:vAlign w:val="bottom"/>
            <w:hideMark/>
          </w:tcPr>
          <w:p w:rsidR="009C5515" w:rsidRPr="009C5515" w:rsidRDefault="009C5515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GA33CRI03</w:t>
            </w:r>
          </w:p>
        </w:tc>
        <w:tc>
          <w:tcPr>
            <w:tcW w:w="5431" w:type="dxa"/>
            <w:shd w:val="clear" w:color="auto" w:fill="auto"/>
            <w:noWrap/>
            <w:vAlign w:val="bottom"/>
            <w:hideMark/>
          </w:tcPr>
          <w:p w:rsidR="009C5515" w:rsidRPr="009C5515" w:rsidRDefault="009C5515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Theories of Crime Causation</w:t>
            </w:r>
          </w:p>
        </w:tc>
        <w:tc>
          <w:tcPr>
            <w:tcW w:w="2169" w:type="dxa"/>
            <w:shd w:val="clear" w:color="auto" w:fill="CCC0D9" w:themeFill="accent4" w:themeFillTint="66"/>
          </w:tcPr>
          <w:p w:rsidR="009C5515" w:rsidRPr="00204BC3" w:rsidRDefault="009C5515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04BC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Live</w:t>
            </w:r>
          </w:p>
        </w:tc>
      </w:tr>
      <w:tr w:rsidR="007526C7" w:rsidRPr="007526C7" w:rsidTr="007526C7">
        <w:trPr>
          <w:trHeight w:val="300"/>
        </w:trPr>
        <w:tc>
          <w:tcPr>
            <w:tcW w:w="1549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GA33EDU01</w:t>
            </w:r>
          </w:p>
        </w:tc>
        <w:tc>
          <w:tcPr>
            <w:tcW w:w="543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Learning Difficulties in the School Environment</w:t>
            </w:r>
          </w:p>
        </w:tc>
        <w:tc>
          <w:tcPr>
            <w:tcW w:w="2169" w:type="dxa"/>
            <w:vMerge w:val="restart"/>
          </w:tcPr>
          <w:p w:rsidR="007526C7" w:rsidRPr="007526C7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Monday 18</w:t>
            </w:r>
            <w:r w:rsidRPr="007526C7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March 2019</w:t>
            </w:r>
          </w:p>
        </w:tc>
      </w:tr>
      <w:tr w:rsidR="007526C7" w:rsidRPr="007526C7" w:rsidTr="007526C7">
        <w:trPr>
          <w:trHeight w:val="300"/>
        </w:trPr>
        <w:tc>
          <w:tcPr>
            <w:tcW w:w="1549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GA33EDU07</w:t>
            </w:r>
          </w:p>
        </w:tc>
        <w:tc>
          <w:tcPr>
            <w:tcW w:w="543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Lesson Preparation Skills</w:t>
            </w:r>
          </w:p>
        </w:tc>
        <w:tc>
          <w:tcPr>
            <w:tcW w:w="2169" w:type="dxa"/>
            <w:vMerge/>
          </w:tcPr>
          <w:p w:rsidR="007526C7" w:rsidRPr="007526C7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</w:tr>
      <w:tr w:rsidR="009C5515" w:rsidRPr="007526C7" w:rsidTr="007526C7">
        <w:trPr>
          <w:trHeight w:val="300"/>
        </w:trPr>
        <w:tc>
          <w:tcPr>
            <w:tcW w:w="1549" w:type="dxa"/>
            <w:shd w:val="clear" w:color="auto" w:fill="auto"/>
            <w:noWrap/>
            <w:vAlign w:val="bottom"/>
            <w:hideMark/>
          </w:tcPr>
          <w:p w:rsidR="009C5515" w:rsidRPr="009C5515" w:rsidRDefault="009C5515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GA33LAW03</w:t>
            </w:r>
          </w:p>
        </w:tc>
        <w:tc>
          <w:tcPr>
            <w:tcW w:w="5431" w:type="dxa"/>
            <w:shd w:val="clear" w:color="auto" w:fill="auto"/>
            <w:noWrap/>
            <w:vAlign w:val="bottom"/>
            <w:hideMark/>
          </w:tcPr>
          <w:p w:rsidR="009C5515" w:rsidRPr="009C5515" w:rsidRDefault="009C5515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The Jury System</w:t>
            </w:r>
          </w:p>
        </w:tc>
        <w:tc>
          <w:tcPr>
            <w:tcW w:w="2169" w:type="dxa"/>
            <w:shd w:val="clear" w:color="auto" w:fill="CCC0D9" w:themeFill="accent4" w:themeFillTint="66"/>
          </w:tcPr>
          <w:p w:rsidR="009C5515" w:rsidRPr="00204BC3" w:rsidRDefault="009C5515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04BC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Remote (online)</w:t>
            </w:r>
          </w:p>
        </w:tc>
      </w:tr>
      <w:tr w:rsidR="007526C7" w:rsidRPr="007526C7" w:rsidTr="007526C7">
        <w:trPr>
          <w:trHeight w:val="300"/>
        </w:trPr>
        <w:tc>
          <w:tcPr>
            <w:tcW w:w="1549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GA33PSY14</w:t>
            </w:r>
          </w:p>
        </w:tc>
        <w:tc>
          <w:tcPr>
            <w:tcW w:w="543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Stereotyping, Prejudice and Discrimination</w:t>
            </w:r>
          </w:p>
        </w:tc>
        <w:tc>
          <w:tcPr>
            <w:tcW w:w="2169" w:type="dxa"/>
            <w:vMerge w:val="restart"/>
          </w:tcPr>
          <w:p w:rsidR="007526C7" w:rsidRPr="007526C7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Wednesday 27</w:t>
            </w:r>
            <w:r w:rsidRPr="007526C7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March 2019</w:t>
            </w:r>
          </w:p>
        </w:tc>
      </w:tr>
      <w:tr w:rsidR="007526C7" w:rsidRPr="007526C7" w:rsidTr="007526C7">
        <w:trPr>
          <w:trHeight w:val="300"/>
        </w:trPr>
        <w:tc>
          <w:tcPr>
            <w:tcW w:w="1549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GA33SOC05</w:t>
            </w:r>
          </w:p>
        </w:tc>
        <w:tc>
          <w:tcPr>
            <w:tcW w:w="543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Poverty in Contemporary Britain</w:t>
            </w:r>
          </w:p>
        </w:tc>
        <w:tc>
          <w:tcPr>
            <w:tcW w:w="2169" w:type="dxa"/>
            <w:vMerge/>
            <w:vAlign w:val="bottom"/>
          </w:tcPr>
          <w:p w:rsidR="007526C7" w:rsidRPr="007526C7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</w:tr>
      <w:tr w:rsidR="007526C7" w:rsidRPr="007526C7" w:rsidTr="007526C7">
        <w:trPr>
          <w:trHeight w:val="300"/>
        </w:trPr>
        <w:tc>
          <w:tcPr>
            <w:tcW w:w="1549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GA33SOW04</w:t>
            </w:r>
          </w:p>
        </w:tc>
        <w:tc>
          <w:tcPr>
            <w:tcW w:w="543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Social Work and Mental Health</w:t>
            </w:r>
          </w:p>
        </w:tc>
        <w:tc>
          <w:tcPr>
            <w:tcW w:w="2169" w:type="dxa"/>
            <w:vMerge/>
            <w:vAlign w:val="bottom"/>
          </w:tcPr>
          <w:p w:rsidR="007526C7" w:rsidRPr="007526C7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</w:tr>
    </w:tbl>
    <w:p w:rsidR="009C5515" w:rsidRPr="007526C7" w:rsidRDefault="009C5515" w:rsidP="009C5515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7526C7" w:rsidRPr="007526C7" w:rsidRDefault="007526C7" w:rsidP="009C5515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tbl>
      <w:tblPr>
        <w:tblW w:w="91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5520"/>
        <w:gridCol w:w="2128"/>
      </w:tblGrid>
      <w:tr w:rsidR="009C5515" w:rsidRPr="007526C7" w:rsidTr="009C5515">
        <w:trPr>
          <w:trHeight w:val="420"/>
        </w:trPr>
        <w:tc>
          <w:tcPr>
            <w:tcW w:w="9149" w:type="dxa"/>
            <w:gridSpan w:val="3"/>
            <w:shd w:val="clear" w:color="auto" w:fill="CCC0D9" w:themeFill="accent4" w:themeFillTint="66"/>
            <w:noWrap/>
            <w:vAlign w:val="bottom"/>
            <w:hideMark/>
          </w:tcPr>
          <w:p w:rsidR="009C5515" w:rsidRPr="007526C7" w:rsidRDefault="009C5515" w:rsidP="009C55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Group B</w:t>
            </w:r>
            <w:r w:rsidRPr="007526C7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 xml:space="preserve">: </w:t>
            </w:r>
            <w:r w:rsidRPr="009C551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Health</w:t>
            </w:r>
          </w:p>
        </w:tc>
      </w:tr>
      <w:tr w:rsidR="009C5515" w:rsidRPr="007526C7" w:rsidTr="007526C7">
        <w:trPr>
          <w:trHeight w:val="300"/>
        </w:trPr>
        <w:tc>
          <w:tcPr>
            <w:tcW w:w="1501" w:type="dxa"/>
            <w:shd w:val="clear" w:color="auto" w:fill="5F497A" w:themeFill="accent4" w:themeFillShade="BF"/>
            <w:noWrap/>
            <w:vAlign w:val="bottom"/>
            <w:hideMark/>
          </w:tcPr>
          <w:p w:rsidR="009C5515" w:rsidRPr="009C5515" w:rsidRDefault="009C5515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Unit code</w:t>
            </w:r>
          </w:p>
        </w:tc>
        <w:tc>
          <w:tcPr>
            <w:tcW w:w="5520" w:type="dxa"/>
            <w:shd w:val="clear" w:color="auto" w:fill="5F497A" w:themeFill="accent4" w:themeFillShade="BF"/>
            <w:noWrap/>
            <w:vAlign w:val="bottom"/>
            <w:hideMark/>
          </w:tcPr>
          <w:p w:rsidR="009C5515" w:rsidRPr="009C5515" w:rsidRDefault="009C5515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Unit title</w:t>
            </w:r>
          </w:p>
        </w:tc>
        <w:tc>
          <w:tcPr>
            <w:tcW w:w="2128" w:type="dxa"/>
            <w:shd w:val="clear" w:color="auto" w:fill="5F497A" w:themeFill="accent4" w:themeFillShade="BF"/>
            <w:vAlign w:val="bottom"/>
          </w:tcPr>
          <w:p w:rsidR="009C5515" w:rsidRPr="007526C7" w:rsidRDefault="00E516F6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7526C7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Dates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 xml:space="preserve"> for all units</w:t>
            </w:r>
          </w:p>
        </w:tc>
      </w:tr>
      <w:tr w:rsidR="007526C7" w:rsidRPr="007526C7" w:rsidTr="007526C7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GA33HEA01</w:t>
            </w:r>
          </w:p>
        </w:tc>
        <w:tc>
          <w:tcPr>
            <w:tcW w:w="5520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Ethical Issues in Health</w:t>
            </w:r>
          </w:p>
        </w:tc>
        <w:tc>
          <w:tcPr>
            <w:tcW w:w="2128" w:type="dxa"/>
            <w:shd w:val="clear" w:color="auto" w:fill="CCC0D9" w:themeFill="accent4" w:themeFillTint="66"/>
          </w:tcPr>
          <w:p w:rsidR="007526C7" w:rsidRPr="00204BC3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04BC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Live</w:t>
            </w:r>
          </w:p>
        </w:tc>
      </w:tr>
      <w:tr w:rsidR="007526C7" w:rsidRPr="007526C7" w:rsidTr="007526C7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GA33HEA06</w:t>
            </w:r>
          </w:p>
        </w:tc>
        <w:tc>
          <w:tcPr>
            <w:tcW w:w="5520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Health Promotion</w:t>
            </w:r>
          </w:p>
        </w:tc>
        <w:tc>
          <w:tcPr>
            <w:tcW w:w="2128" w:type="dxa"/>
            <w:vMerge w:val="restart"/>
          </w:tcPr>
          <w:p w:rsidR="007526C7" w:rsidRPr="007526C7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Tuesday 19</w:t>
            </w:r>
            <w:r w:rsidRPr="007526C7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 March 2019</w:t>
            </w:r>
          </w:p>
        </w:tc>
      </w:tr>
      <w:tr w:rsidR="007526C7" w:rsidRPr="007526C7" w:rsidTr="007526C7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GA33PHY12</w:t>
            </w:r>
          </w:p>
        </w:tc>
        <w:tc>
          <w:tcPr>
            <w:tcW w:w="5520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Medical Uses of Radioisotopes</w:t>
            </w:r>
          </w:p>
        </w:tc>
        <w:tc>
          <w:tcPr>
            <w:tcW w:w="2128" w:type="dxa"/>
            <w:vMerge/>
          </w:tcPr>
          <w:p w:rsidR="007526C7" w:rsidRPr="007526C7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</w:tr>
      <w:tr w:rsidR="007526C7" w:rsidRPr="007526C7" w:rsidTr="007526C7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GA33PSY04</w:t>
            </w:r>
          </w:p>
        </w:tc>
        <w:tc>
          <w:tcPr>
            <w:tcW w:w="5520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Early Social Development</w:t>
            </w:r>
          </w:p>
        </w:tc>
        <w:tc>
          <w:tcPr>
            <w:tcW w:w="2128" w:type="dxa"/>
            <w:shd w:val="clear" w:color="auto" w:fill="CCC0D9" w:themeFill="accent4" w:themeFillTint="66"/>
          </w:tcPr>
          <w:p w:rsidR="007526C7" w:rsidRPr="00204BC3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04BC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Remote (online)</w:t>
            </w:r>
          </w:p>
        </w:tc>
      </w:tr>
      <w:tr w:rsidR="007526C7" w:rsidRPr="007526C7" w:rsidTr="007526C7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GA33SOC04</w:t>
            </w:r>
          </w:p>
        </w:tc>
        <w:tc>
          <w:tcPr>
            <w:tcW w:w="5520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Sociology of the Family in Modern Britain</w:t>
            </w:r>
          </w:p>
        </w:tc>
        <w:tc>
          <w:tcPr>
            <w:tcW w:w="2128" w:type="dxa"/>
            <w:vMerge w:val="restart"/>
          </w:tcPr>
          <w:p w:rsidR="004F7F55" w:rsidRDefault="004F7F55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Monday 25</w:t>
            </w:r>
            <w:r w:rsidRPr="004F7F55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</w:p>
          <w:p w:rsidR="007526C7" w:rsidRPr="007526C7" w:rsidRDefault="007526C7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</w:tr>
      <w:tr w:rsidR="007526C7" w:rsidRPr="007526C7" w:rsidTr="007526C7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GA33SPO01</w:t>
            </w:r>
          </w:p>
        </w:tc>
        <w:tc>
          <w:tcPr>
            <w:tcW w:w="5520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Anatomy and Physiology of Movement</w:t>
            </w:r>
          </w:p>
        </w:tc>
        <w:tc>
          <w:tcPr>
            <w:tcW w:w="2128" w:type="dxa"/>
            <w:vMerge/>
          </w:tcPr>
          <w:p w:rsidR="007526C7" w:rsidRPr="007526C7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</w:tr>
    </w:tbl>
    <w:p w:rsidR="009C5515" w:rsidRDefault="009C5515" w:rsidP="009C5515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</w:p>
    <w:p w:rsidR="007526C7" w:rsidRPr="009C5515" w:rsidRDefault="007526C7" w:rsidP="009C5515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</w:p>
    <w:tbl>
      <w:tblPr>
        <w:tblW w:w="91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5412"/>
        <w:gridCol w:w="2200"/>
      </w:tblGrid>
      <w:tr w:rsidR="009C5515" w:rsidRPr="007526C7" w:rsidTr="007526C7">
        <w:trPr>
          <w:trHeight w:val="420"/>
        </w:trPr>
        <w:tc>
          <w:tcPr>
            <w:tcW w:w="9149" w:type="dxa"/>
            <w:gridSpan w:val="3"/>
            <w:shd w:val="clear" w:color="auto" w:fill="CCC0D9" w:themeFill="accent4" w:themeFillTint="66"/>
            <w:noWrap/>
            <w:vAlign w:val="bottom"/>
            <w:hideMark/>
          </w:tcPr>
          <w:p w:rsidR="009C5515" w:rsidRPr="007526C7" w:rsidRDefault="009C5515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Group C</w:t>
            </w:r>
            <w:r w:rsidRPr="007526C7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: Business, Management and Computing</w:t>
            </w:r>
          </w:p>
        </w:tc>
      </w:tr>
      <w:tr w:rsidR="009C5515" w:rsidRPr="007526C7" w:rsidTr="007526C7">
        <w:trPr>
          <w:trHeight w:val="300"/>
        </w:trPr>
        <w:tc>
          <w:tcPr>
            <w:tcW w:w="1537" w:type="dxa"/>
            <w:shd w:val="clear" w:color="auto" w:fill="5F497A" w:themeFill="accent4" w:themeFillShade="BF"/>
            <w:noWrap/>
            <w:vAlign w:val="bottom"/>
            <w:hideMark/>
          </w:tcPr>
          <w:p w:rsidR="009C5515" w:rsidRPr="009C5515" w:rsidRDefault="009C5515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Unit code</w:t>
            </w:r>
          </w:p>
        </w:tc>
        <w:tc>
          <w:tcPr>
            <w:tcW w:w="5412" w:type="dxa"/>
            <w:shd w:val="clear" w:color="auto" w:fill="5F497A" w:themeFill="accent4" w:themeFillShade="BF"/>
            <w:noWrap/>
            <w:vAlign w:val="bottom"/>
            <w:hideMark/>
          </w:tcPr>
          <w:p w:rsidR="009C5515" w:rsidRPr="009C5515" w:rsidRDefault="009C5515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Unit title</w:t>
            </w:r>
          </w:p>
        </w:tc>
        <w:tc>
          <w:tcPr>
            <w:tcW w:w="2200" w:type="dxa"/>
            <w:shd w:val="clear" w:color="auto" w:fill="5F497A" w:themeFill="accent4" w:themeFillShade="BF"/>
            <w:vAlign w:val="bottom"/>
          </w:tcPr>
          <w:p w:rsidR="009C5515" w:rsidRPr="007526C7" w:rsidRDefault="00E516F6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7526C7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Dates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 xml:space="preserve"> for all units</w:t>
            </w:r>
          </w:p>
        </w:tc>
      </w:tr>
      <w:tr w:rsidR="007526C7" w:rsidRPr="007526C7" w:rsidTr="004F7F55">
        <w:trPr>
          <w:trHeight w:val="300"/>
        </w:trPr>
        <w:tc>
          <w:tcPr>
            <w:tcW w:w="1537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GA33BUS16</w:t>
            </w:r>
          </w:p>
        </w:tc>
        <w:tc>
          <w:tcPr>
            <w:tcW w:w="5412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9C5515">
              <w:rPr>
                <w:rFonts w:ascii="Arial" w:eastAsia="Times New Roman" w:hAnsi="Arial" w:cs="Arial"/>
                <w:lang w:eastAsia="en-GB"/>
              </w:rPr>
              <w:t>Business Organisations</w:t>
            </w:r>
          </w:p>
        </w:tc>
        <w:tc>
          <w:tcPr>
            <w:tcW w:w="2200" w:type="dxa"/>
            <w:shd w:val="clear" w:color="auto" w:fill="CCC0D9" w:themeFill="accent4" w:themeFillTint="66"/>
          </w:tcPr>
          <w:p w:rsidR="007526C7" w:rsidRPr="00204BC3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04BC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Live</w:t>
            </w:r>
          </w:p>
        </w:tc>
      </w:tr>
      <w:tr w:rsidR="007526C7" w:rsidRPr="007526C7" w:rsidTr="007526C7">
        <w:trPr>
          <w:trHeight w:val="300"/>
        </w:trPr>
        <w:tc>
          <w:tcPr>
            <w:tcW w:w="1537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GA33COM02</w:t>
            </w:r>
          </w:p>
        </w:tc>
        <w:tc>
          <w:tcPr>
            <w:tcW w:w="5412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9C5515">
              <w:rPr>
                <w:rFonts w:ascii="Arial" w:eastAsia="Times New Roman" w:hAnsi="Arial" w:cs="Arial"/>
                <w:lang w:eastAsia="en-GB"/>
              </w:rPr>
              <w:t>ICT Systems Lifecycle</w:t>
            </w:r>
          </w:p>
        </w:tc>
        <w:tc>
          <w:tcPr>
            <w:tcW w:w="2200" w:type="dxa"/>
            <w:vMerge w:val="restart"/>
          </w:tcPr>
          <w:p w:rsidR="007526C7" w:rsidRPr="007526C7" w:rsidRDefault="004F7F55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Wednesday 20</w:t>
            </w:r>
            <w:r w:rsidRPr="004F7F55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March 2019</w:t>
            </w:r>
          </w:p>
        </w:tc>
      </w:tr>
      <w:tr w:rsidR="007526C7" w:rsidRPr="007526C7" w:rsidTr="007526C7">
        <w:trPr>
          <w:trHeight w:val="300"/>
        </w:trPr>
        <w:tc>
          <w:tcPr>
            <w:tcW w:w="1537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GA33COM05</w:t>
            </w:r>
          </w:p>
        </w:tc>
        <w:tc>
          <w:tcPr>
            <w:tcW w:w="5412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9C5515">
              <w:rPr>
                <w:rFonts w:ascii="Arial" w:eastAsia="Times New Roman" w:hAnsi="Arial" w:cs="Arial"/>
                <w:lang w:eastAsia="en-GB"/>
              </w:rPr>
              <w:t>Principles of Computer Programming</w:t>
            </w:r>
          </w:p>
        </w:tc>
        <w:tc>
          <w:tcPr>
            <w:tcW w:w="2200" w:type="dxa"/>
            <w:vMerge/>
          </w:tcPr>
          <w:p w:rsidR="007526C7" w:rsidRPr="007526C7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</w:tr>
      <w:tr w:rsidR="007526C7" w:rsidRPr="007526C7" w:rsidTr="004F7F55">
        <w:trPr>
          <w:trHeight w:val="300"/>
        </w:trPr>
        <w:tc>
          <w:tcPr>
            <w:tcW w:w="1537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GA33MAN03</w:t>
            </w:r>
          </w:p>
        </w:tc>
        <w:tc>
          <w:tcPr>
            <w:tcW w:w="5412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9C5515">
              <w:rPr>
                <w:rFonts w:ascii="Arial" w:eastAsia="Times New Roman" w:hAnsi="Arial" w:cs="Arial"/>
                <w:lang w:eastAsia="en-GB"/>
              </w:rPr>
              <w:t>Recruitment and Selection</w:t>
            </w:r>
          </w:p>
        </w:tc>
        <w:tc>
          <w:tcPr>
            <w:tcW w:w="2200" w:type="dxa"/>
            <w:shd w:val="clear" w:color="auto" w:fill="CCC0D9" w:themeFill="accent4" w:themeFillTint="66"/>
          </w:tcPr>
          <w:p w:rsidR="007526C7" w:rsidRPr="00204BC3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04BC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Remote (online)</w:t>
            </w:r>
          </w:p>
        </w:tc>
      </w:tr>
      <w:tr w:rsidR="007526C7" w:rsidRPr="007526C7" w:rsidTr="007526C7">
        <w:trPr>
          <w:trHeight w:val="300"/>
        </w:trPr>
        <w:tc>
          <w:tcPr>
            <w:tcW w:w="1537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GA33MAN14</w:t>
            </w:r>
          </w:p>
        </w:tc>
        <w:tc>
          <w:tcPr>
            <w:tcW w:w="5412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9C5515">
              <w:rPr>
                <w:rFonts w:ascii="Arial" w:eastAsia="Times New Roman" w:hAnsi="Arial" w:cs="Arial"/>
                <w:lang w:eastAsia="en-GB"/>
              </w:rPr>
              <w:t>Business Management Structures</w:t>
            </w:r>
          </w:p>
        </w:tc>
        <w:tc>
          <w:tcPr>
            <w:tcW w:w="2200" w:type="dxa"/>
            <w:vMerge w:val="restart"/>
          </w:tcPr>
          <w:p w:rsidR="004F7F55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Tuesd</w:t>
            </w:r>
            <w:r w:rsidR="004F7F5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ay 26</w:t>
            </w:r>
            <w:r w:rsidRPr="007526C7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  <w:p w:rsidR="007526C7" w:rsidRPr="007526C7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</w:tr>
      <w:tr w:rsidR="007526C7" w:rsidRPr="007526C7" w:rsidTr="007526C7">
        <w:trPr>
          <w:trHeight w:val="300"/>
        </w:trPr>
        <w:tc>
          <w:tcPr>
            <w:tcW w:w="1537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GA33MTH10</w:t>
            </w:r>
          </w:p>
        </w:tc>
        <w:tc>
          <w:tcPr>
            <w:tcW w:w="5412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9C5515">
              <w:rPr>
                <w:rFonts w:ascii="Arial" w:eastAsia="Times New Roman" w:hAnsi="Arial" w:cs="Arial"/>
                <w:lang w:eastAsia="en-GB"/>
              </w:rPr>
              <w:t>Computer Logic</w:t>
            </w:r>
          </w:p>
        </w:tc>
        <w:tc>
          <w:tcPr>
            <w:tcW w:w="2200" w:type="dxa"/>
            <w:vMerge/>
          </w:tcPr>
          <w:p w:rsidR="007526C7" w:rsidRPr="007526C7" w:rsidRDefault="007526C7" w:rsidP="007526C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:rsidR="009C5515" w:rsidRDefault="009C5515" w:rsidP="007526C7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</w:p>
    <w:p w:rsidR="007526C7" w:rsidRPr="007526C7" w:rsidRDefault="007526C7" w:rsidP="007526C7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</w:p>
    <w:tbl>
      <w:tblPr>
        <w:tblW w:w="91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5443"/>
        <w:gridCol w:w="2206"/>
      </w:tblGrid>
      <w:tr w:rsidR="009C5515" w:rsidRPr="007526C7" w:rsidTr="009F18C3">
        <w:trPr>
          <w:trHeight w:val="420"/>
        </w:trPr>
        <w:tc>
          <w:tcPr>
            <w:tcW w:w="9149" w:type="dxa"/>
            <w:gridSpan w:val="3"/>
            <w:shd w:val="clear" w:color="auto" w:fill="CCC0D9" w:themeFill="accent4" w:themeFillTint="66"/>
            <w:noWrap/>
            <w:vAlign w:val="bottom"/>
            <w:hideMark/>
          </w:tcPr>
          <w:p w:rsidR="009C5515" w:rsidRPr="007526C7" w:rsidRDefault="009C5515" w:rsidP="009C55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Group D</w:t>
            </w:r>
            <w:r w:rsidRPr="007526C7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 xml:space="preserve">: </w:t>
            </w:r>
            <w:r w:rsidRPr="009C551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Science, Engineering and Construction</w:t>
            </w:r>
          </w:p>
        </w:tc>
      </w:tr>
      <w:tr w:rsidR="009C5515" w:rsidRPr="007526C7" w:rsidTr="007526C7">
        <w:trPr>
          <w:trHeight w:val="300"/>
        </w:trPr>
        <w:tc>
          <w:tcPr>
            <w:tcW w:w="1500" w:type="dxa"/>
            <w:shd w:val="clear" w:color="auto" w:fill="5F497A" w:themeFill="accent4" w:themeFillShade="BF"/>
            <w:noWrap/>
            <w:vAlign w:val="bottom"/>
            <w:hideMark/>
          </w:tcPr>
          <w:p w:rsidR="009C5515" w:rsidRPr="009C5515" w:rsidRDefault="009C5515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Unit code</w:t>
            </w:r>
          </w:p>
        </w:tc>
        <w:tc>
          <w:tcPr>
            <w:tcW w:w="5443" w:type="dxa"/>
            <w:shd w:val="clear" w:color="auto" w:fill="5F497A" w:themeFill="accent4" w:themeFillShade="BF"/>
            <w:noWrap/>
            <w:vAlign w:val="bottom"/>
            <w:hideMark/>
          </w:tcPr>
          <w:p w:rsidR="009C5515" w:rsidRPr="009C5515" w:rsidRDefault="009C5515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Unit title</w:t>
            </w:r>
          </w:p>
        </w:tc>
        <w:tc>
          <w:tcPr>
            <w:tcW w:w="2206" w:type="dxa"/>
            <w:shd w:val="clear" w:color="auto" w:fill="5F497A" w:themeFill="accent4" w:themeFillShade="BF"/>
            <w:vAlign w:val="bottom"/>
          </w:tcPr>
          <w:p w:rsidR="009C5515" w:rsidRPr="007526C7" w:rsidRDefault="00E516F6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7526C7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Dates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 xml:space="preserve"> for all units</w:t>
            </w:r>
          </w:p>
        </w:tc>
      </w:tr>
      <w:tr w:rsidR="007526C7" w:rsidRPr="007526C7" w:rsidTr="004F7F55">
        <w:trPr>
          <w:trHeight w:val="300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GA33BIO11</w:t>
            </w:r>
          </w:p>
        </w:tc>
        <w:tc>
          <w:tcPr>
            <w:tcW w:w="5443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Diet and Digestion</w:t>
            </w:r>
          </w:p>
        </w:tc>
        <w:tc>
          <w:tcPr>
            <w:tcW w:w="2206" w:type="dxa"/>
            <w:shd w:val="clear" w:color="auto" w:fill="CCC0D9" w:themeFill="accent4" w:themeFillTint="66"/>
          </w:tcPr>
          <w:p w:rsidR="007526C7" w:rsidRPr="00204BC3" w:rsidRDefault="007526C7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04BC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Live</w:t>
            </w:r>
          </w:p>
        </w:tc>
      </w:tr>
      <w:tr w:rsidR="004F7F55" w:rsidRPr="007526C7" w:rsidTr="004F7F55">
        <w:trPr>
          <w:trHeight w:val="300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7F55" w:rsidRPr="009C5515" w:rsidRDefault="004F7F55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GA33CHE03</w:t>
            </w:r>
          </w:p>
        </w:tc>
        <w:tc>
          <w:tcPr>
            <w:tcW w:w="5443" w:type="dxa"/>
            <w:shd w:val="clear" w:color="auto" w:fill="auto"/>
            <w:noWrap/>
            <w:vAlign w:val="bottom"/>
            <w:hideMark/>
          </w:tcPr>
          <w:p w:rsidR="004F7F55" w:rsidRPr="009C5515" w:rsidRDefault="004F7F55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Reacting Amounts</w:t>
            </w:r>
          </w:p>
        </w:tc>
        <w:tc>
          <w:tcPr>
            <w:tcW w:w="2206" w:type="dxa"/>
            <w:vMerge w:val="restart"/>
          </w:tcPr>
          <w:p w:rsidR="004F7F55" w:rsidRPr="007526C7" w:rsidRDefault="004F7F55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Thursday 21</w:t>
            </w:r>
            <w:r w:rsidRPr="004F7F55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st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March 2019</w:t>
            </w:r>
          </w:p>
        </w:tc>
      </w:tr>
      <w:tr w:rsidR="004F7F55" w:rsidRPr="007526C7" w:rsidTr="004F7F55">
        <w:trPr>
          <w:trHeight w:val="300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7F55" w:rsidRPr="009C5515" w:rsidRDefault="004F7F55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GA33EEE02</w:t>
            </w:r>
          </w:p>
        </w:tc>
        <w:tc>
          <w:tcPr>
            <w:tcW w:w="5443" w:type="dxa"/>
            <w:shd w:val="clear" w:color="auto" w:fill="auto"/>
            <w:noWrap/>
            <w:vAlign w:val="bottom"/>
            <w:hideMark/>
          </w:tcPr>
          <w:p w:rsidR="004F7F55" w:rsidRPr="009C5515" w:rsidRDefault="004F7F55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Applied Electronics</w:t>
            </w:r>
          </w:p>
        </w:tc>
        <w:tc>
          <w:tcPr>
            <w:tcW w:w="2206" w:type="dxa"/>
            <w:vMerge/>
          </w:tcPr>
          <w:p w:rsidR="004F7F55" w:rsidRPr="007526C7" w:rsidRDefault="004F7F55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</w:tr>
      <w:tr w:rsidR="007526C7" w:rsidRPr="007526C7" w:rsidTr="004F7F55">
        <w:trPr>
          <w:trHeight w:val="300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GA33MTH06</w:t>
            </w:r>
          </w:p>
        </w:tc>
        <w:tc>
          <w:tcPr>
            <w:tcW w:w="5443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Integration</w:t>
            </w:r>
          </w:p>
        </w:tc>
        <w:tc>
          <w:tcPr>
            <w:tcW w:w="2206" w:type="dxa"/>
            <w:shd w:val="clear" w:color="auto" w:fill="CCC0D9" w:themeFill="accent4" w:themeFillTint="66"/>
          </w:tcPr>
          <w:p w:rsidR="007526C7" w:rsidRPr="00204BC3" w:rsidRDefault="007526C7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04BC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Remote (online)</w:t>
            </w:r>
          </w:p>
        </w:tc>
      </w:tr>
      <w:tr w:rsidR="007526C7" w:rsidRPr="007526C7" w:rsidTr="004F7F55">
        <w:trPr>
          <w:trHeight w:val="300"/>
        </w:trPr>
        <w:tc>
          <w:tcPr>
            <w:tcW w:w="1500" w:type="dxa"/>
            <w:shd w:val="clear" w:color="auto" w:fill="auto"/>
            <w:noWrap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GA33PHY14</w:t>
            </w:r>
          </w:p>
        </w:tc>
        <w:tc>
          <w:tcPr>
            <w:tcW w:w="5443" w:type="dxa"/>
            <w:shd w:val="clear" w:color="auto" w:fill="auto"/>
            <w:noWrap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Circular Motion, Simple Harmonic Motion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and </w:t>
            </w: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Resonance</w:t>
            </w:r>
          </w:p>
        </w:tc>
        <w:tc>
          <w:tcPr>
            <w:tcW w:w="2206" w:type="dxa"/>
          </w:tcPr>
          <w:p w:rsidR="004F7F55" w:rsidRDefault="004F7F55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Friday 29</w:t>
            </w:r>
            <w:r w:rsidRPr="004F7F55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  <w:p w:rsidR="007526C7" w:rsidRPr="007526C7" w:rsidRDefault="004F7F55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</w:tr>
    </w:tbl>
    <w:p w:rsidR="009C5515" w:rsidRDefault="009C5515" w:rsidP="009C5515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7526C7" w:rsidRPr="007526C7" w:rsidRDefault="007526C7" w:rsidP="009C5515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tbl>
      <w:tblPr>
        <w:tblW w:w="91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5520"/>
        <w:gridCol w:w="2128"/>
      </w:tblGrid>
      <w:tr w:rsidR="007526C7" w:rsidRPr="007526C7" w:rsidTr="007526C7">
        <w:trPr>
          <w:trHeight w:val="420"/>
        </w:trPr>
        <w:tc>
          <w:tcPr>
            <w:tcW w:w="9149" w:type="dxa"/>
            <w:gridSpan w:val="3"/>
            <w:shd w:val="clear" w:color="auto" w:fill="CCC0D9" w:themeFill="accent4" w:themeFillTint="66"/>
            <w:noWrap/>
            <w:vAlign w:val="bottom"/>
            <w:hideMark/>
          </w:tcPr>
          <w:p w:rsidR="007526C7" w:rsidRPr="007526C7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lastRenderedPageBreak/>
              <w:t>Group E</w:t>
            </w:r>
            <w:r w:rsidRPr="007526C7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 xml:space="preserve">: </w:t>
            </w:r>
            <w:r w:rsidRPr="009C551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Creative</w:t>
            </w:r>
          </w:p>
        </w:tc>
      </w:tr>
      <w:tr w:rsidR="007526C7" w:rsidRPr="007526C7" w:rsidTr="007526C7">
        <w:trPr>
          <w:trHeight w:val="300"/>
        </w:trPr>
        <w:tc>
          <w:tcPr>
            <w:tcW w:w="1501" w:type="dxa"/>
            <w:shd w:val="clear" w:color="auto" w:fill="5F497A" w:themeFill="accent4" w:themeFillShade="BF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Unit code</w:t>
            </w:r>
          </w:p>
        </w:tc>
        <w:tc>
          <w:tcPr>
            <w:tcW w:w="5520" w:type="dxa"/>
            <w:shd w:val="clear" w:color="auto" w:fill="5F497A" w:themeFill="accent4" w:themeFillShade="BF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9C551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Unit title</w:t>
            </w:r>
          </w:p>
        </w:tc>
        <w:tc>
          <w:tcPr>
            <w:tcW w:w="2128" w:type="dxa"/>
            <w:shd w:val="clear" w:color="auto" w:fill="5F497A" w:themeFill="accent4" w:themeFillShade="BF"/>
            <w:vAlign w:val="bottom"/>
          </w:tcPr>
          <w:p w:rsidR="007526C7" w:rsidRPr="007526C7" w:rsidRDefault="00E516F6" w:rsidP="00E516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7526C7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Dates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 xml:space="preserve"> for all units</w:t>
            </w:r>
          </w:p>
        </w:tc>
      </w:tr>
      <w:tr w:rsidR="007526C7" w:rsidRPr="007526C7" w:rsidTr="004F7F55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GA33ART09</w:t>
            </w:r>
          </w:p>
        </w:tc>
        <w:tc>
          <w:tcPr>
            <w:tcW w:w="5520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9C5515">
              <w:rPr>
                <w:rFonts w:ascii="Arial" w:eastAsia="Times New Roman" w:hAnsi="Arial" w:cs="Arial"/>
                <w:lang w:eastAsia="en-GB"/>
              </w:rPr>
              <w:t>Graphics Skills Development</w:t>
            </w:r>
          </w:p>
        </w:tc>
        <w:tc>
          <w:tcPr>
            <w:tcW w:w="2128" w:type="dxa"/>
            <w:shd w:val="clear" w:color="auto" w:fill="CCC0D9" w:themeFill="accent4" w:themeFillTint="66"/>
          </w:tcPr>
          <w:p w:rsidR="007526C7" w:rsidRPr="00204BC3" w:rsidRDefault="007526C7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04BC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Live</w:t>
            </w:r>
          </w:p>
        </w:tc>
      </w:tr>
      <w:tr w:rsidR="004F7F55" w:rsidRPr="007526C7" w:rsidTr="004F7F55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4F7F55" w:rsidRPr="009C5515" w:rsidRDefault="004F7F55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GA33BUS03</w:t>
            </w:r>
          </w:p>
        </w:tc>
        <w:tc>
          <w:tcPr>
            <w:tcW w:w="5520" w:type="dxa"/>
            <w:shd w:val="clear" w:color="auto" w:fill="auto"/>
            <w:noWrap/>
            <w:vAlign w:val="bottom"/>
            <w:hideMark/>
          </w:tcPr>
          <w:p w:rsidR="004F7F55" w:rsidRPr="009C5515" w:rsidRDefault="004F7F55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9C5515">
              <w:rPr>
                <w:rFonts w:ascii="Arial" w:eastAsia="Times New Roman" w:hAnsi="Arial" w:cs="Arial"/>
                <w:lang w:eastAsia="en-GB"/>
              </w:rPr>
              <w:t>Introduction to Marketing</w:t>
            </w:r>
          </w:p>
        </w:tc>
        <w:tc>
          <w:tcPr>
            <w:tcW w:w="2128" w:type="dxa"/>
            <w:vMerge w:val="restart"/>
          </w:tcPr>
          <w:p w:rsidR="004F7F55" w:rsidRDefault="004F7F55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Friday 22</w:t>
            </w:r>
            <w:r w:rsidRPr="004F7F55">
              <w:rPr>
                <w:rFonts w:ascii="Arial" w:eastAsia="Times New Roman" w:hAnsi="Arial" w:cs="Arial"/>
                <w:bCs/>
                <w:color w:val="000000"/>
                <w:vertAlign w:val="superscript"/>
                <w:lang w:eastAsia="en-GB"/>
              </w:rPr>
              <w:t>nd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  <w:p w:rsidR="004F7F55" w:rsidRPr="007526C7" w:rsidRDefault="004F7F55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March 2019</w:t>
            </w:r>
          </w:p>
        </w:tc>
      </w:tr>
      <w:tr w:rsidR="004F7F55" w:rsidRPr="007526C7" w:rsidTr="004F7F55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4F7F55" w:rsidRPr="009C5515" w:rsidRDefault="004F7F55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GA33ENG03</w:t>
            </w:r>
          </w:p>
        </w:tc>
        <w:tc>
          <w:tcPr>
            <w:tcW w:w="5520" w:type="dxa"/>
            <w:shd w:val="clear" w:color="auto" w:fill="auto"/>
            <w:noWrap/>
            <w:vAlign w:val="bottom"/>
            <w:hideMark/>
          </w:tcPr>
          <w:p w:rsidR="004F7F55" w:rsidRPr="009C5515" w:rsidRDefault="004F7F55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9C5515">
              <w:rPr>
                <w:rFonts w:ascii="Arial" w:eastAsia="Times New Roman" w:hAnsi="Arial" w:cs="Arial"/>
                <w:lang w:eastAsia="en-GB"/>
              </w:rPr>
              <w:t>Standard and Non-Standard English</w:t>
            </w:r>
          </w:p>
        </w:tc>
        <w:tc>
          <w:tcPr>
            <w:tcW w:w="2128" w:type="dxa"/>
            <w:vMerge/>
          </w:tcPr>
          <w:p w:rsidR="004F7F55" w:rsidRPr="007526C7" w:rsidRDefault="004F7F55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</w:tr>
      <w:tr w:rsidR="007526C7" w:rsidRPr="007526C7" w:rsidTr="004F7F55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GA33ENG09</w:t>
            </w:r>
          </w:p>
        </w:tc>
        <w:tc>
          <w:tcPr>
            <w:tcW w:w="5520" w:type="dxa"/>
            <w:shd w:val="clear" w:color="auto" w:fill="auto"/>
            <w:noWrap/>
            <w:vAlign w:val="bottom"/>
            <w:hideMark/>
          </w:tcPr>
          <w:p w:rsidR="007526C7" w:rsidRPr="009C5515" w:rsidRDefault="007526C7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9C5515">
              <w:rPr>
                <w:rFonts w:ascii="Arial" w:eastAsia="Times New Roman" w:hAnsi="Arial" w:cs="Arial"/>
                <w:lang w:eastAsia="en-GB"/>
              </w:rPr>
              <w:t>Appreciation of a Novel</w:t>
            </w:r>
          </w:p>
        </w:tc>
        <w:tc>
          <w:tcPr>
            <w:tcW w:w="2128" w:type="dxa"/>
            <w:shd w:val="clear" w:color="auto" w:fill="CCC0D9" w:themeFill="accent4" w:themeFillTint="66"/>
          </w:tcPr>
          <w:p w:rsidR="007526C7" w:rsidRPr="00204BC3" w:rsidRDefault="007526C7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04BC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Remote (online)</w:t>
            </w:r>
          </w:p>
        </w:tc>
      </w:tr>
      <w:tr w:rsidR="004F7F55" w:rsidRPr="007526C7" w:rsidTr="00E516F6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</w:tcPr>
          <w:p w:rsidR="004F7F55" w:rsidRPr="009C5515" w:rsidRDefault="00E516F6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E516F6">
              <w:rPr>
                <w:rFonts w:ascii="Arial" w:eastAsia="Times New Roman" w:hAnsi="Arial" w:cs="Arial"/>
                <w:lang w:eastAsia="en-GB"/>
              </w:rPr>
              <w:t>GA33ART12</w:t>
            </w:r>
          </w:p>
        </w:tc>
        <w:tc>
          <w:tcPr>
            <w:tcW w:w="5520" w:type="dxa"/>
            <w:shd w:val="clear" w:color="auto" w:fill="auto"/>
            <w:noWrap/>
            <w:vAlign w:val="bottom"/>
          </w:tcPr>
          <w:p w:rsidR="004F7F55" w:rsidRPr="009C5515" w:rsidRDefault="00E516F6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E516F6">
              <w:rPr>
                <w:rFonts w:ascii="Arial" w:eastAsia="Times New Roman" w:hAnsi="Arial" w:cs="Arial"/>
                <w:lang w:eastAsia="en-GB"/>
              </w:rPr>
              <w:t>3D Processes and Media</w:t>
            </w:r>
          </w:p>
        </w:tc>
        <w:tc>
          <w:tcPr>
            <w:tcW w:w="2128" w:type="dxa"/>
            <w:vMerge w:val="restart"/>
          </w:tcPr>
          <w:p w:rsidR="004F7F55" w:rsidRPr="007526C7" w:rsidRDefault="004F7F55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Thursday 28th March 2019 </w:t>
            </w:r>
          </w:p>
        </w:tc>
      </w:tr>
      <w:tr w:rsidR="004F7F55" w:rsidRPr="007526C7" w:rsidTr="004F7F55">
        <w:trPr>
          <w:trHeight w:val="300"/>
        </w:trPr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4F7F55" w:rsidRPr="009C5515" w:rsidRDefault="004F7F55" w:rsidP="007526C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C551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GA36FMC07</w:t>
            </w:r>
          </w:p>
        </w:tc>
        <w:tc>
          <w:tcPr>
            <w:tcW w:w="5520" w:type="dxa"/>
            <w:shd w:val="clear" w:color="auto" w:fill="auto"/>
            <w:noWrap/>
            <w:vAlign w:val="bottom"/>
            <w:hideMark/>
          </w:tcPr>
          <w:p w:rsidR="004F7F55" w:rsidRPr="009C5515" w:rsidRDefault="004F7F55" w:rsidP="007526C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9C5515">
              <w:rPr>
                <w:rFonts w:ascii="Arial" w:eastAsia="Times New Roman" w:hAnsi="Arial" w:cs="Arial"/>
                <w:lang w:eastAsia="en-GB"/>
              </w:rPr>
              <w:t>Practical Video Production</w:t>
            </w:r>
          </w:p>
        </w:tc>
        <w:tc>
          <w:tcPr>
            <w:tcW w:w="2128" w:type="dxa"/>
            <w:vMerge/>
          </w:tcPr>
          <w:p w:rsidR="004F7F55" w:rsidRPr="007526C7" w:rsidRDefault="004F7F55" w:rsidP="004F7F5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:rsidR="009C5515" w:rsidRDefault="009C5515" w:rsidP="009C5515"/>
    <w:sectPr w:rsidR="009C5515" w:rsidSect="009C5515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8C3" w:rsidRDefault="009F18C3" w:rsidP="00CC3219">
      <w:pPr>
        <w:spacing w:after="0" w:line="240" w:lineRule="auto"/>
      </w:pPr>
      <w:r>
        <w:separator/>
      </w:r>
    </w:p>
  </w:endnote>
  <w:endnote w:type="continuationSeparator" w:id="0">
    <w:p w:rsidR="009F18C3" w:rsidRDefault="009F18C3" w:rsidP="00CC3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8C3" w:rsidRPr="00033F9C" w:rsidRDefault="009F18C3" w:rsidP="00033F9C">
    <w:pPr>
      <w:pStyle w:val="Footer"/>
      <w:tabs>
        <w:tab w:val="clear" w:pos="4513"/>
        <w:tab w:val="clear" w:pos="9026"/>
        <w:tab w:val="center" w:pos="4536"/>
        <w:tab w:val="right" w:pos="9072"/>
      </w:tabs>
      <w:rPr>
        <w:rFonts w:ascii="Arial" w:hAnsi="Arial" w:cs="Arial"/>
        <w:i/>
        <w:sz w:val="20"/>
      </w:rPr>
    </w:pPr>
    <w:r w:rsidRPr="00033F9C">
      <w:rPr>
        <w:rFonts w:ascii="Arial" w:hAnsi="Arial" w:cs="Arial"/>
        <w:i/>
        <w:sz w:val="20"/>
      </w:rPr>
      <w:t>Open Awards standardisation 2018-19</w:t>
    </w:r>
    <w:r>
      <w:rPr>
        <w:rFonts w:ascii="Arial" w:hAnsi="Arial" w:cs="Arial"/>
        <w:i/>
        <w:sz w:val="20"/>
      </w:rPr>
      <w:tab/>
      <w:t>October 2018</w:t>
    </w:r>
    <w:r>
      <w:rPr>
        <w:rFonts w:ascii="Arial" w:hAnsi="Arial" w:cs="Arial"/>
        <w:i/>
        <w:sz w:val="20"/>
      </w:rPr>
      <w:tab/>
      <w:t xml:space="preserve">Page </w:t>
    </w:r>
    <w:r w:rsidRPr="00033F9C">
      <w:rPr>
        <w:rFonts w:ascii="Arial" w:hAnsi="Arial" w:cs="Arial"/>
        <w:i/>
        <w:sz w:val="20"/>
      </w:rPr>
      <w:fldChar w:fldCharType="begin"/>
    </w:r>
    <w:r w:rsidRPr="00033F9C">
      <w:rPr>
        <w:rFonts w:ascii="Arial" w:hAnsi="Arial" w:cs="Arial"/>
        <w:i/>
        <w:sz w:val="20"/>
      </w:rPr>
      <w:instrText xml:space="preserve"> PAGE   \* MERGEFORMAT </w:instrText>
    </w:r>
    <w:r w:rsidRPr="00033F9C">
      <w:rPr>
        <w:rFonts w:ascii="Arial" w:hAnsi="Arial" w:cs="Arial"/>
        <w:i/>
        <w:sz w:val="20"/>
      </w:rPr>
      <w:fldChar w:fldCharType="separate"/>
    </w:r>
    <w:r w:rsidR="00E64206">
      <w:rPr>
        <w:rFonts w:ascii="Arial" w:hAnsi="Arial" w:cs="Arial"/>
        <w:i/>
        <w:noProof/>
        <w:sz w:val="20"/>
      </w:rPr>
      <w:t>1</w:t>
    </w:r>
    <w:r w:rsidRPr="00033F9C">
      <w:rPr>
        <w:rFonts w:ascii="Arial" w:hAnsi="Arial" w:cs="Arial"/>
        <w:i/>
        <w:noProof/>
        <w:sz w:val="20"/>
      </w:rPr>
      <w:fldChar w:fldCharType="end"/>
    </w:r>
    <w:r>
      <w:rPr>
        <w:rFonts w:ascii="Arial" w:hAnsi="Arial" w:cs="Arial"/>
        <w:i/>
        <w:noProof/>
        <w:sz w:val="20"/>
      </w:rPr>
      <w:t xml:space="preserve"> of </w:t>
    </w:r>
    <w:r>
      <w:rPr>
        <w:rFonts w:ascii="Arial" w:hAnsi="Arial" w:cs="Arial"/>
        <w:i/>
        <w:sz w:val="20"/>
      </w:rPr>
      <w:fldChar w:fldCharType="begin"/>
    </w:r>
    <w:r>
      <w:rPr>
        <w:rFonts w:ascii="Arial" w:hAnsi="Arial" w:cs="Arial"/>
        <w:i/>
        <w:sz w:val="20"/>
      </w:rPr>
      <w:instrText xml:space="preserve"> NUMPAGES  \* Arabic  \* MERGEFORMAT </w:instrText>
    </w:r>
    <w:r>
      <w:rPr>
        <w:rFonts w:ascii="Arial" w:hAnsi="Arial" w:cs="Arial"/>
        <w:i/>
        <w:sz w:val="20"/>
      </w:rPr>
      <w:fldChar w:fldCharType="separate"/>
    </w:r>
    <w:r w:rsidR="00E64206">
      <w:rPr>
        <w:rFonts w:ascii="Arial" w:hAnsi="Arial" w:cs="Arial"/>
        <w:i/>
        <w:noProof/>
        <w:sz w:val="20"/>
      </w:rPr>
      <w:t>9</w:t>
    </w:r>
    <w:r>
      <w:rPr>
        <w:rFonts w:ascii="Arial" w:hAnsi="Arial" w:cs="Arial"/>
        <w:i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8C3" w:rsidRPr="00033F9C" w:rsidRDefault="009F18C3" w:rsidP="00033F9C">
    <w:pPr>
      <w:pStyle w:val="Footer"/>
      <w:tabs>
        <w:tab w:val="clear" w:pos="4513"/>
        <w:tab w:val="clear" w:pos="9026"/>
        <w:tab w:val="center" w:pos="7371"/>
        <w:tab w:val="right" w:pos="13892"/>
      </w:tabs>
      <w:rPr>
        <w:rFonts w:ascii="Arial" w:hAnsi="Arial" w:cs="Arial"/>
        <w:i/>
        <w:sz w:val="20"/>
      </w:rPr>
    </w:pPr>
    <w:r w:rsidRPr="00033F9C">
      <w:rPr>
        <w:rFonts w:ascii="Arial" w:hAnsi="Arial" w:cs="Arial"/>
        <w:i/>
        <w:sz w:val="20"/>
      </w:rPr>
      <w:t>Open Awards standardisation 2018-19</w:t>
    </w:r>
    <w:r>
      <w:rPr>
        <w:rFonts w:ascii="Arial" w:hAnsi="Arial" w:cs="Arial"/>
        <w:i/>
        <w:sz w:val="20"/>
      </w:rPr>
      <w:tab/>
      <w:t>October 2018</w:t>
    </w:r>
    <w:r>
      <w:rPr>
        <w:rFonts w:ascii="Arial" w:hAnsi="Arial" w:cs="Arial"/>
        <w:i/>
        <w:sz w:val="20"/>
      </w:rPr>
      <w:tab/>
      <w:t xml:space="preserve">Page </w:t>
    </w:r>
    <w:r w:rsidRPr="00033F9C">
      <w:rPr>
        <w:rFonts w:ascii="Arial" w:hAnsi="Arial" w:cs="Arial"/>
        <w:i/>
        <w:sz w:val="20"/>
      </w:rPr>
      <w:fldChar w:fldCharType="begin"/>
    </w:r>
    <w:r w:rsidRPr="00033F9C">
      <w:rPr>
        <w:rFonts w:ascii="Arial" w:hAnsi="Arial" w:cs="Arial"/>
        <w:i/>
        <w:sz w:val="20"/>
      </w:rPr>
      <w:instrText xml:space="preserve"> PAGE   \* MERGEFORMAT </w:instrText>
    </w:r>
    <w:r w:rsidRPr="00033F9C">
      <w:rPr>
        <w:rFonts w:ascii="Arial" w:hAnsi="Arial" w:cs="Arial"/>
        <w:i/>
        <w:sz w:val="20"/>
      </w:rPr>
      <w:fldChar w:fldCharType="separate"/>
    </w:r>
    <w:r w:rsidR="00E64206">
      <w:rPr>
        <w:rFonts w:ascii="Arial" w:hAnsi="Arial" w:cs="Arial"/>
        <w:i/>
        <w:noProof/>
        <w:sz w:val="20"/>
      </w:rPr>
      <w:t>3</w:t>
    </w:r>
    <w:r w:rsidRPr="00033F9C">
      <w:rPr>
        <w:rFonts w:ascii="Arial" w:hAnsi="Arial" w:cs="Arial"/>
        <w:i/>
        <w:noProof/>
        <w:sz w:val="20"/>
      </w:rPr>
      <w:fldChar w:fldCharType="end"/>
    </w:r>
    <w:r>
      <w:rPr>
        <w:rFonts w:ascii="Arial" w:hAnsi="Arial" w:cs="Arial"/>
        <w:i/>
        <w:noProof/>
        <w:sz w:val="20"/>
      </w:rPr>
      <w:t xml:space="preserve"> of </w:t>
    </w:r>
    <w:r>
      <w:rPr>
        <w:rFonts w:ascii="Arial" w:hAnsi="Arial" w:cs="Arial"/>
        <w:i/>
        <w:sz w:val="20"/>
      </w:rPr>
      <w:fldChar w:fldCharType="begin"/>
    </w:r>
    <w:r>
      <w:rPr>
        <w:rFonts w:ascii="Arial" w:hAnsi="Arial" w:cs="Arial"/>
        <w:i/>
        <w:sz w:val="20"/>
      </w:rPr>
      <w:instrText xml:space="preserve"> NUMPAGES  \* Arabic  \* MERGEFORMAT </w:instrText>
    </w:r>
    <w:r>
      <w:rPr>
        <w:rFonts w:ascii="Arial" w:hAnsi="Arial" w:cs="Arial"/>
        <w:i/>
        <w:sz w:val="20"/>
      </w:rPr>
      <w:fldChar w:fldCharType="separate"/>
    </w:r>
    <w:r w:rsidR="00E64206">
      <w:rPr>
        <w:rFonts w:ascii="Arial" w:hAnsi="Arial" w:cs="Arial"/>
        <w:i/>
        <w:noProof/>
        <w:sz w:val="20"/>
      </w:rPr>
      <w:t>9</w:t>
    </w:r>
    <w:r>
      <w:rPr>
        <w:rFonts w:ascii="Arial" w:hAnsi="Arial" w:cs="Arial"/>
        <w:i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C74" w:rsidRPr="00033F9C" w:rsidRDefault="00326C74" w:rsidP="00326C74">
    <w:pPr>
      <w:pStyle w:val="Footer"/>
      <w:tabs>
        <w:tab w:val="clear" w:pos="4513"/>
        <w:tab w:val="clear" w:pos="9026"/>
        <w:tab w:val="center" w:pos="4253"/>
        <w:tab w:val="right" w:pos="8931"/>
        <w:tab w:val="right" w:pos="13892"/>
      </w:tabs>
      <w:rPr>
        <w:rFonts w:ascii="Arial" w:hAnsi="Arial" w:cs="Arial"/>
        <w:i/>
        <w:sz w:val="20"/>
      </w:rPr>
    </w:pPr>
    <w:r w:rsidRPr="00033F9C">
      <w:rPr>
        <w:rFonts w:ascii="Arial" w:hAnsi="Arial" w:cs="Arial"/>
        <w:i/>
        <w:sz w:val="20"/>
      </w:rPr>
      <w:t>Open Awards standardisation 2018-19</w:t>
    </w:r>
    <w:r>
      <w:rPr>
        <w:rFonts w:ascii="Arial" w:hAnsi="Arial" w:cs="Arial"/>
        <w:i/>
        <w:sz w:val="20"/>
      </w:rPr>
      <w:tab/>
      <w:t>October 2018</w:t>
    </w:r>
    <w:r>
      <w:rPr>
        <w:rFonts w:ascii="Arial" w:hAnsi="Arial" w:cs="Arial"/>
        <w:i/>
        <w:sz w:val="20"/>
      </w:rPr>
      <w:tab/>
      <w:t xml:space="preserve">Page </w:t>
    </w:r>
    <w:r w:rsidRPr="00033F9C">
      <w:rPr>
        <w:rFonts w:ascii="Arial" w:hAnsi="Arial" w:cs="Arial"/>
        <w:i/>
        <w:sz w:val="20"/>
      </w:rPr>
      <w:fldChar w:fldCharType="begin"/>
    </w:r>
    <w:r w:rsidRPr="00033F9C">
      <w:rPr>
        <w:rFonts w:ascii="Arial" w:hAnsi="Arial" w:cs="Arial"/>
        <w:i/>
        <w:sz w:val="20"/>
      </w:rPr>
      <w:instrText xml:space="preserve"> PAGE   \* MERGEFORMAT </w:instrText>
    </w:r>
    <w:r w:rsidRPr="00033F9C">
      <w:rPr>
        <w:rFonts w:ascii="Arial" w:hAnsi="Arial" w:cs="Arial"/>
        <w:i/>
        <w:sz w:val="20"/>
      </w:rPr>
      <w:fldChar w:fldCharType="separate"/>
    </w:r>
    <w:r w:rsidR="00E64206">
      <w:rPr>
        <w:rFonts w:ascii="Arial" w:hAnsi="Arial" w:cs="Arial"/>
        <w:i/>
        <w:noProof/>
        <w:sz w:val="20"/>
      </w:rPr>
      <w:t>8</w:t>
    </w:r>
    <w:r w:rsidRPr="00033F9C">
      <w:rPr>
        <w:rFonts w:ascii="Arial" w:hAnsi="Arial" w:cs="Arial"/>
        <w:i/>
        <w:noProof/>
        <w:sz w:val="20"/>
      </w:rPr>
      <w:fldChar w:fldCharType="end"/>
    </w:r>
    <w:r>
      <w:rPr>
        <w:rFonts w:ascii="Arial" w:hAnsi="Arial" w:cs="Arial"/>
        <w:i/>
        <w:noProof/>
        <w:sz w:val="20"/>
      </w:rPr>
      <w:t xml:space="preserve"> of </w:t>
    </w:r>
    <w:r>
      <w:rPr>
        <w:rFonts w:ascii="Arial" w:hAnsi="Arial" w:cs="Arial"/>
        <w:i/>
        <w:sz w:val="20"/>
      </w:rPr>
      <w:fldChar w:fldCharType="begin"/>
    </w:r>
    <w:r>
      <w:rPr>
        <w:rFonts w:ascii="Arial" w:hAnsi="Arial" w:cs="Arial"/>
        <w:i/>
        <w:sz w:val="20"/>
      </w:rPr>
      <w:instrText xml:space="preserve"> NUMPAGES  \* Arabic  \* MERGEFORMAT </w:instrText>
    </w:r>
    <w:r>
      <w:rPr>
        <w:rFonts w:ascii="Arial" w:hAnsi="Arial" w:cs="Arial"/>
        <w:i/>
        <w:sz w:val="20"/>
      </w:rPr>
      <w:fldChar w:fldCharType="separate"/>
    </w:r>
    <w:r w:rsidR="00E64206">
      <w:rPr>
        <w:rFonts w:ascii="Arial" w:hAnsi="Arial" w:cs="Arial"/>
        <w:i/>
        <w:noProof/>
        <w:sz w:val="20"/>
      </w:rPr>
      <w:t>9</w:t>
    </w:r>
    <w:r>
      <w:rPr>
        <w:rFonts w:ascii="Arial" w:hAnsi="Arial" w:cs="Arial"/>
        <w:i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8C3" w:rsidRDefault="009F18C3" w:rsidP="00CC3219">
      <w:pPr>
        <w:spacing w:after="0" w:line="240" w:lineRule="auto"/>
      </w:pPr>
      <w:r>
        <w:separator/>
      </w:r>
    </w:p>
  </w:footnote>
  <w:footnote w:type="continuationSeparator" w:id="0">
    <w:p w:rsidR="009F18C3" w:rsidRDefault="009F18C3" w:rsidP="00CC3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96"/>
      <w:gridCol w:w="2268"/>
    </w:tblGrid>
    <w:tr w:rsidR="009F18C3" w:rsidTr="009C5515">
      <w:tc>
        <w:tcPr>
          <w:tcW w:w="7196" w:type="dxa"/>
          <w:vAlign w:val="bottom"/>
        </w:tcPr>
        <w:p w:rsidR="009F18C3" w:rsidRPr="009C5515" w:rsidRDefault="009F18C3" w:rsidP="009C5515">
          <w:pPr>
            <w:rPr>
              <w:rFonts w:ascii="Arial" w:hAnsi="Arial" w:cs="Arial"/>
              <w:b/>
              <w:noProof/>
              <w:sz w:val="48"/>
              <w:szCs w:val="44"/>
              <w:lang w:eastAsia="en-GB"/>
            </w:rPr>
          </w:pPr>
          <w:r w:rsidRPr="009C5515">
            <w:rPr>
              <w:rFonts w:ascii="Arial" w:hAnsi="Arial" w:cs="Arial"/>
              <w:b/>
              <w:noProof/>
              <w:sz w:val="48"/>
              <w:szCs w:val="44"/>
              <w:lang w:eastAsia="en-GB"/>
            </w:rPr>
            <w:t xml:space="preserve">Access to HE standardisation </w:t>
          </w:r>
        </w:p>
        <w:p w:rsidR="009F18C3" w:rsidRDefault="009F18C3" w:rsidP="009C5515">
          <w:pPr>
            <w:rPr>
              <w:b/>
              <w:noProof/>
              <w:sz w:val="44"/>
              <w:szCs w:val="44"/>
              <w:lang w:eastAsia="en-GB"/>
            </w:rPr>
          </w:pPr>
          <w:r w:rsidRPr="009C5515">
            <w:rPr>
              <w:rFonts w:ascii="Arial" w:hAnsi="Arial" w:cs="Arial"/>
              <w:b/>
              <w:noProof/>
              <w:sz w:val="48"/>
              <w:szCs w:val="44"/>
              <w:lang w:eastAsia="en-GB"/>
            </w:rPr>
            <w:t>2018-19</w:t>
          </w:r>
          <w:r w:rsidRPr="00033F9C">
            <w:rPr>
              <w:b/>
              <w:noProof/>
              <w:sz w:val="48"/>
              <w:szCs w:val="44"/>
              <w:lang w:eastAsia="en-GB"/>
            </w:rPr>
            <w:t xml:space="preserve"> </w:t>
          </w:r>
        </w:p>
      </w:tc>
      <w:tc>
        <w:tcPr>
          <w:tcW w:w="2268" w:type="dxa"/>
        </w:tcPr>
        <w:p w:rsidR="009F18C3" w:rsidRDefault="009F18C3" w:rsidP="00033F9C">
          <w:pPr>
            <w:jc w:val="right"/>
            <w:rPr>
              <w:b/>
              <w:noProof/>
              <w:sz w:val="44"/>
              <w:szCs w:val="44"/>
              <w:lang w:eastAsia="en-GB"/>
            </w:rPr>
          </w:pPr>
          <w:r w:rsidRPr="00B251BF">
            <w:rPr>
              <w:rFonts w:ascii="Arial" w:hAnsi="Arial" w:cs="Arial"/>
              <w:noProof/>
              <w:sz w:val="28"/>
              <w:lang w:eastAsia="en-GB"/>
            </w:rPr>
            <w:drawing>
              <wp:inline distT="0" distB="0" distL="0" distR="0" wp14:anchorId="2F17AC27" wp14:editId="3A34235E">
                <wp:extent cx="1255395" cy="824865"/>
                <wp:effectExtent l="0" t="0" r="1905" b="0"/>
                <wp:docPr id="12" name="Picture 12" descr="Description: Open Award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Open Award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539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F18C3" w:rsidRPr="00CC3219" w:rsidRDefault="009F18C3" w:rsidP="00CC32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39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32"/>
      <w:gridCol w:w="2196"/>
    </w:tblGrid>
    <w:tr w:rsidR="009F18C3" w:rsidTr="00033F9C">
      <w:tc>
        <w:tcPr>
          <w:tcW w:w="11732" w:type="dxa"/>
          <w:vAlign w:val="center"/>
        </w:tcPr>
        <w:p w:rsidR="009F18C3" w:rsidRPr="00033F9C" w:rsidRDefault="009F18C3" w:rsidP="00033F9C">
          <w:pPr>
            <w:rPr>
              <w:rFonts w:ascii="Arial" w:hAnsi="Arial" w:cs="Arial"/>
              <w:b/>
              <w:noProof/>
              <w:sz w:val="44"/>
              <w:szCs w:val="44"/>
              <w:lang w:eastAsia="en-GB"/>
            </w:rPr>
          </w:pPr>
          <w:r w:rsidRPr="00033F9C">
            <w:rPr>
              <w:rFonts w:ascii="Arial" w:hAnsi="Arial" w:cs="Arial"/>
              <w:b/>
              <w:noProof/>
              <w:sz w:val="44"/>
              <w:szCs w:val="44"/>
              <w:lang w:eastAsia="en-GB"/>
            </w:rPr>
            <w:t xml:space="preserve">Access to HE standardisation 2018-19 </w:t>
          </w:r>
        </w:p>
        <w:p w:rsidR="009F18C3" w:rsidRPr="00033F9C" w:rsidRDefault="009F18C3" w:rsidP="009C5515">
          <w:pPr>
            <w:rPr>
              <w:rFonts w:ascii="Arial" w:hAnsi="Arial" w:cs="Arial"/>
              <w:b/>
              <w:noProof/>
              <w:sz w:val="44"/>
              <w:szCs w:val="44"/>
              <w:lang w:eastAsia="en-GB"/>
            </w:rPr>
          </w:pPr>
          <w:r w:rsidRPr="00033F9C"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 xml:space="preserve">Appendix </w:t>
          </w:r>
          <w:r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>1</w:t>
          </w:r>
          <w:r w:rsidRPr="00033F9C"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 xml:space="preserve">: </w:t>
          </w:r>
          <w:r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>Selected units</w:t>
          </w:r>
        </w:p>
      </w:tc>
      <w:tc>
        <w:tcPr>
          <w:tcW w:w="2196" w:type="dxa"/>
        </w:tcPr>
        <w:p w:rsidR="009F18C3" w:rsidRDefault="009F18C3" w:rsidP="00033F9C">
          <w:pPr>
            <w:jc w:val="right"/>
            <w:rPr>
              <w:b/>
              <w:noProof/>
              <w:sz w:val="44"/>
              <w:szCs w:val="44"/>
              <w:lang w:eastAsia="en-GB"/>
            </w:rPr>
          </w:pPr>
          <w:r w:rsidRPr="00B251BF">
            <w:rPr>
              <w:rFonts w:ascii="Arial" w:hAnsi="Arial" w:cs="Arial"/>
              <w:noProof/>
              <w:sz w:val="28"/>
              <w:lang w:eastAsia="en-GB"/>
            </w:rPr>
            <w:drawing>
              <wp:inline distT="0" distB="0" distL="0" distR="0" wp14:anchorId="7126EBB0" wp14:editId="7D2CB41F">
                <wp:extent cx="1255395" cy="824865"/>
                <wp:effectExtent l="0" t="0" r="1905" b="0"/>
                <wp:docPr id="9" name="Picture 9" descr="Description: Open Award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Open Award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539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F18C3" w:rsidRPr="00CC3219" w:rsidRDefault="009F18C3" w:rsidP="00CC32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39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32"/>
      <w:gridCol w:w="2196"/>
    </w:tblGrid>
    <w:tr w:rsidR="009F18C3" w:rsidTr="00033F9C">
      <w:tc>
        <w:tcPr>
          <w:tcW w:w="11732" w:type="dxa"/>
          <w:vAlign w:val="center"/>
        </w:tcPr>
        <w:p w:rsidR="009F18C3" w:rsidRPr="00033F9C" w:rsidRDefault="009F18C3" w:rsidP="00033F9C">
          <w:pPr>
            <w:rPr>
              <w:rFonts w:ascii="Arial" w:hAnsi="Arial" w:cs="Arial"/>
              <w:b/>
              <w:noProof/>
              <w:sz w:val="44"/>
              <w:szCs w:val="44"/>
              <w:lang w:eastAsia="en-GB"/>
            </w:rPr>
          </w:pPr>
          <w:r w:rsidRPr="00033F9C">
            <w:rPr>
              <w:rFonts w:ascii="Arial" w:hAnsi="Arial" w:cs="Arial"/>
              <w:b/>
              <w:noProof/>
              <w:sz w:val="44"/>
              <w:szCs w:val="44"/>
              <w:lang w:eastAsia="en-GB"/>
            </w:rPr>
            <w:t xml:space="preserve">Access to HE national standardisation 2018-19 </w:t>
          </w:r>
        </w:p>
        <w:p w:rsidR="009F18C3" w:rsidRPr="00033F9C" w:rsidRDefault="009F18C3" w:rsidP="009C5515">
          <w:pPr>
            <w:rPr>
              <w:rFonts w:ascii="Arial" w:hAnsi="Arial" w:cs="Arial"/>
              <w:b/>
              <w:noProof/>
              <w:sz w:val="44"/>
              <w:szCs w:val="44"/>
              <w:lang w:eastAsia="en-GB"/>
            </w:rPr>
          </w:pPr>
          <w:r w:rsidRPr="00033F9C"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 xml:space="preserve">Appendix </w:t>
          </w:r>
          <w:r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>2</w:t>
          </w:r>
          <w:r w:rsidRPr="00033F9C"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 xml:space="preserve">: </w:t>
          </w:r>
          <w:r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 xml:space="preserve">Grade </w:t>
          </w:r>
          <w:r w:rsidRPr="00033F9C"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 xml:space="preserve">profile of selected units </w:t>
          </w:r>
          <w:r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>by</w:t>
          </w:r>
          <w:r w:rsidRPr="00033F9C"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 xml:space="preserve"> Diploma Pathway</w:t>
          </w:r>
        </w:p>
      </w:tc>
      <w:tc>
        <w:tcPr>
          <w:tcW w:w="2196" w:type="dxa"/>
        </w:tcPr>
        <w:p w:rsidR="009F18C3" w:rsidRDefault="009F18C3" w:rsidP="00033F9C">
          <w:pPr>
            <w:jc w:val="right"/>
            <w:rPr>
              <w:b/>
              <w:noProof/>
              <w:sz w:val="44"/>
              <w:szCs w:val="44"/>
              <w:lang w:eastAsia="en-GB"/>
            </w:rPr>
          </w:pPr>
          <w:r w:rsidRPr="00B251BF">
            <w:rPr>
              <w:rFonts w:ascii="Arial" w:hAnsi="Arial" w:cs="Arial"/>
              <w:noProof/>
              <w:sz w:val="28"/>
              <w:lang w:eastAsia="en-GB"/>
            </w:rPr>
            <w:drawing>
              <wp:inline distT="0" distB="0" distL="0" distR="0" wp14:anchorId="4D3280AB" wp14:editId="257EF17F">
                <wp:extent cx="1255395" cy="824865"/>
                <wp:effectExtent l="0" t="0" r="1905" b="0"/>
                <wp:docPr id="8" name="Picture 8" descr="Description: Open Award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Open Award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539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F18C3" w:rsidRPr="00CC3219" w:rsidRDefault="009F18C3" w:rsidP="00CC321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5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38"/>
      <w:gridCol w:w="2196"/>
    </w:tblGrid>
    <w:tr w:rsidR="009F18C3" w:rsidTr="007526C7">
      <w:tc>
        <w:tcPr>
          <w:tcW w:w="7338" w:type="dxa"/>
          <w:vAlign w:val="bottom"/>
        </w:tcPr>
        <w:p w:rsidR="009F18C3" w:rsidRPr="00033F9C" w:rsidRDefault="009F18C3" w:rsidP="007526C7">
          <w:pPr>
            <w:rPr>
              <w:rFonts w:ascii="Arial" w:hAnsi="Arial" w:cs="Arial"/>
              <w:b/>
              <w:noProof/>
              <w:sz w:val="44"/>
              <w:szCs w:val="44"/>
              <w:lang w:eastAsia="en-GB"/>
            </w:rPr>
          </w:pPr>
          <w:r w:rsidRPr="00033F9C">
            <w:rPr>
              <w:rFonts w:ascii="Arial" w:hAnsi="Arial" w:cs="Arial"/>
              <w:b/>
              <w:noProof/>
              <w:sz w:val="44"/>
              <w:szCs w:val="44"/>
              <w:lang w:eastAsia="en-GB"/>
            </w:rPr>
            <w:t xml:space="preserve">Access to HE </w:t>
          </w:r>
        </w:p>
        <w:p w:rsidR="009F18C3" w:rsidRPr="00033F9C" w:rsidRDefault="009F18C3" w:rsidP="007526C7">
          <w:pPr>
            <w:rPr>
              <w:rFonts w:ascii="Arial" w:hAnsi="Arial" w:cs="Arial"/>
              <w:b/>
              <w:noProof/>
              <w:sz w:val="44"/>
              <w:szCs w:val="44"/>
              <w:lang w:eastAsia="en-GB"/>
            </w:rPr>
          </w:pPr>
          <w:r w:rsidRPr="00033F9C"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 xml:space="preserve">Appendix </w:t>
          </w:r>
          <w:r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>3</w:t>
          </w:r>
          <w:r w:rsidRPr="00033F9C"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 xml:space="preserve">: </w:t>
          </w:r>
          <w:r>
            <w:rPr>
              <w:rFonts w:ascii="Arial" w:hAnsi="Arial" w:cs="Arial"/>
              <w:b/>
              <w:noProof/>
              <w:sz w:val="36"/>
              <w:szCs w:val="44"/>
              <w:lang w:eastAsia="en-GB"/>
            </w:rPr>
            <w:t>Schedule of standardisation</w:t>
          </w:r>
        </w:p>
      </w:tc>
      <w:tc>
        <w:tcPr>
          <w:tcW w:w="2196" w:type="dxa"/>
          <w:vAlign w:val="bottom"/>
        </w:tcPr>
        <w:p w:rsidR="009F18C3" w:rsidRDefault="009F18C3" w:rsidP="007526C7">
          <w:pPr>
            <w:rPr>
              <w:b/>
              <w:noProof/>
              <w:sz w:val="44"/>
              <w:szCs w:val="44"/>
              <w:lang w:eastAsia="en-GB"/>
            </w:rPr>
          </w:pPr>
          <w:r w:rsidRPr="00B251BF">
            <w:rPr>
              <w:rFonts w:ascii="Arial" w:hAnsi="Arial" w:cs="Arial"/>
              <w:noProof/>
              <w:sz w:val="28"/>
              <w:lang w:eastAsia="en-GB"/>
            </w:rPr>
            <w:drawing>
              <wp:inline distT="0" distB="0" distL="0" distR="0" wp14:anchorId="155FB898" wp14:editId="1439638F">
                <wp:extent cx="1255395" cy="824865"/>
                <wp:effectExtent l="0" t="0" r="1905" b="0"/>
                <wp:docPr id="10" name="Picture 10" descr="Description: Open Award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Open Award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539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F18C3" w:rsidRPr="00CC3219" w:rsidRDefault="009F18C3" w:rsidP="007526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62D1"/>
    <w:multiLevelType w:val="hybridMultilevel"/>
    <w:tmpl w:val="9E4EB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6291B"/>
    <w:multiLevelType w:val="hybridMultilevel"/>
    <w:tmpl w:val="7A581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932AB"/>
    <w:multiLevelType w:val="hybridMultilevel"/>
    <w:tmpl w:val="353A7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32C99"/>
    <w:multiLevelType w:val="hybridMultilevel"/>
    <w:tmpl w:val="65CE0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44E0A"/>
    <w:multiLevelType w:val="hybridMultilevel"/>
    <w:tmpl w:val="25E41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5F0DCF"/>
    <w:multiLevelType w:val="hybridMultilevel"/>
    <w:tmpl w:val="5F3CDE74"/>
    <w:lvl w:ilvl="0" w:tplc="87508D8A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AE1671"/>
    <w:multiLevelType w:val="hybridMultilevel"/>
    <w:tmpl w:val="4FAE2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D3C5D"/>
    <w:multiLevelType w:val="hybridMultilevel"/>
    <w:tmpl w:val="01EE7E62"/>
    <w:lvl w:ilvl="0" w:tplc="08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>
    <w:nsid w:val="5E0C43AE"/>
    <w:multiLevelType w:val="hybridMultilevel"/>
    <w:tmpl w:val="794CDAE2"/>
    <w:lvl w:ilvl="0" w:tplc="87508D8A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3091D36"/>
    <w:multiLevelType w:val="hybridMultilevel"/>
    <w:tmpl w:val="55C4B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AE0C1D"/>
    <w:multiLevelType w:val="hybridMultilevel"/>
    <w:tmpl w:val="BDA4D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1B40E0"/>
    <w:multiLevelType w:val="hybridMultilevel"/>
    <w:tmpl w:val="036CC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2353F4"/>
    <w:multiLevelType w:val="hybridMultilevel"/>
    <w:tmpl w:val="18969D6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2"/>
  </w:num>
  <w:num w:numId="5">
    <w:abstractNumId w:val="0"/>
  </w:num>
  <w:num w:numId="6">
    <w:abstractNumId w:val="4"/>
  </w:num>
  <w:num w:numId="7">
    <w:abstractNumId w:val="5"/>
  </w:num>
  <w:num w:numId="8">
    <w:abstractNumId w:val="8"/>
  </w:num>
  <w:num w:numId="9">
    <w:abstractNumId w:val="6"/>
  </w:num>
  <w:num w:numId="10">
    <w:abstractNumId w:val="3"/>
  </w:num>
  <w:num w:numId="11">
    <w:abstractNumId w:val="2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D48"/>
    <w:rsid w:val="00033F9C"/>
    <w:rsid w:val="00191071"/>
    <w:rsid w:val="00204BC3"/>
    <w:rsid w:val="00326C74"/>
    <w:rsid w:val="004F7F55"/>
    <w:rsid w:val="00582783"/>
    <w:rsid w:val="005D599C"/>
    <w:rsid w:val="007526C7"/>
    <w:rsid w:val="007B5B3E"/>
    <w:rsid w:val="007C6BCD"/>
    <w:rsid w:val="008710F6"/>
    <w:rsid w:val="009C5515"/>
    <w:rsid w:val="009F18C3"/>
    <w:rsid w:val="00B21300"/>
    <w:rsid w:val="00B76251"/>
    <w:rsid w:val="00BB3D48"/>
    <w:rsid w:val="00CC3219"/>
    <w:rsid w:val="00DF63AC"/>
    <w:rsid w:val="00E516F6"/>
    <w:rsid w:val="00E64206"/>
    <w:rsid w:val="00F0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3F9C"/>
    <w:pPr>
      <w:keepNext/>
      <w:keepLines/>
      <w:spacing w:after="0"/>
      <w:outlineLvl w:val="0"/>
    </w:pPr>
    <w:rPr>
      <w:rFonts w:ascii="Arial" w:eastAsiaTheme="majorEastAsia" w:hAnsi="Arial" w:cstheme="majorBidi"/>
      <w:b/>
      <w:bCs/>
      <w:noProof/>
      <w:sz w:val="28"/>
      <w:szCs w:val="2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3F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D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5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3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219"/>
  </w:style>
  <w:style w:type="paragraph" w:styleId="Footer">
    <w:name w:val="footer"/>
    <w:basedOn w:val="Normal"/>
    <w:link w:val="FooterChar"/>
    <w:uiPriority w:val="99"/>
    <w:unhideWhenUsed/>
    <w:rsid w:val="00CC3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219"/>
  </w:style>
  <w:style w:type="character" w:customStyle="1" w:styleId="ListParagraphChar">
    <w:name w:val="List Paragraph Char"/>
    <w:aliases w:val="Sub Heading Char"/>
    <w:basedOn w:val="DefaultParagraphFont"/>
    <w:link w:val="ListParagraph"/>
    <w:uiPriority w:val="34"/>
    <w:locked/>
    <w:rsid w:val="00CC3219"/>
    <w:rPr>
      <w:rFonts w:ascii="Arial" w:hAnsi="Arial" w:cs="Arial"/>
      <w:b/>
      <w:sz w:val="24"/>
    </w:rPr>
  </w:style>
  <w:style w:type="paragraph" w:styleId="ListParagraph">
    <w:name w:val="List Paragraph"/>
    <w:aliases w:val="Sub Heading"/>
    <w:basedOn w:val="Normal"/>
    <w:link w:val="ListParagraphChar"/>
    <w:uiPriority w:val="34"/>
    <w:qFormat/>
    <w:rsid w:val="00CC3219"/>
    <w:pPr>
      <w:spacing w:after="0" w:line="240" w:lineRule="auto"/>
      <w:ind w:left="720"/>
      <w:contextualSpacing/>
    </w:pPr>
    <w:rPr>
      <w:rFonts w:ascii="Arial" w:hAnsi="Arial" w:cs="Arial"/>
      <w:b/>
      <w:sz w:val="24"/>
    </w:rPr>
  </w:style>
  <w:style w:type="paragraph" w:customStyle="1" w:styleId="Default">
    <w:name w:val="Default"/>
    <w:rsid w:val="00CC32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33F9C"/>
    <w:rPr>
      <w:rFonts w:ascii="Arial" w:eastAsiaTheme="majorEastAsia" w:hAnsi="Arial" w:cstheme="majorBidi"/>
      <w:b/>
      <w:bCs/>
      <w:noProof/>
      <w:sz w:val="28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33F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F18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3F9C"/>
    <w:pPr>
      <w:keepNext/>
      <w:keepLines/>
      <w:spacing w:after="0"/>
      <w:outlineLvl w:val="0"/>
    </w:pPr>
    <w:rPr>
      <w:rFonts w:ascii="Arial" w:eastAsiaTheme="majorEastAsia" w:hAnsi="Arial" w:cstheme="majorBidi"/>
      <w:b/>
      <w:bCs/>
      <w:noProof/>
      <w:sz w:val="28"/>
      <w:szCs w:val="2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3F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D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5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3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219"/>
  </w:style>
  <w:style w:type="paragraph" w:styleId="Footer">
    <w:name w:val="footer"/>
    <w:basedOn w:val="Normal"/>
    <w:link w:val="FooterChar"/>
    <w:uiPriority w:val="99"/>
    <w:unhideWhenUsed/>
    <w:rsid w:val="00CC3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219"/>
  </w:style>
  <w:style w:type="character" w:customStyle="1" w:styleId="ListParagraphChar">
    <w:name w:val="List Paragraph Char"/>
    <w:aliases w:val="Sub Heading Char"/>
    <w:basedOn w:val="DefaultParagraphFont"/>
    <w:link w:val="ListParagraph"/>
    <w:uiPriority w:val="34"/>
    <w:locked/>
    <w:rsid w:val="00CC3219"/>
    <w:rPr>
      <w:rFonts w:ascii="Arial" w:hAnsi="Arial" w:cs="Arial"/>
      <w:b/>
      <w:sz w:val="24"/>
    </w:rPr>
  </w:style>
  <w:style w:type="paragraph" w:styleId="ListParagraph">
    <w:name w:val="List Paragraph"/>
    <w:aliases w:val="Sub Heading"/>
    <w:basedOn w:val="Normal"/>
    <w:link w:val="ListParagraphChar"/>
    <w:uiPriority w:val="34"/>
    <w:qFormat/>
    <w:rsid w:val="00CC3219"/>
    <w:pPr>
      <w:spacing w:after="0" w:line="240" w:lineRule="auto"/>
      <w:ind w:left="720"/>
      <w:contextualSpacing/>
    </w:pPr>
    <w:rPr>
      <w:rFonts w:ascii="Arial" w:hAnsi="Arial" w:cs="Arial"/>
      <w:b/>
      <w:sz w:val="24"/>
    </w:rPr>
  </w:style>
  <w:style w:type="paragraph" w:customStyle="1" w:styleId="Default">
    <w:name w:val="Default"/>
    <w:rsid w:val="00CC32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33F9C"/>
    <w:rPr>
      <w:rFonts w:ascii="Arial" w:eastAsiaTheme="majorEastAsia" w:hAnsi="Arial" w:cstheme="majorBidi"/>
      <w:b/>
      <w:bCs/>
      <w:noProof/>
      <w:sz w:val="28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33F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F18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openawards.org.uk/training-and-events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242A5-8671-4A77-BAF2-AF625EAA4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1489</Words>
  <Characters>8489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Spencer</dc:creator>
  <cp:lastModifiedBy>Richard Spencer</cp:lastModifiedBy>
  <cp:revision>8</cp:revision>
  <cp:lastPrinted>2018-10-12T13:36:00Z</cp:lastPrinted>
  <dcterms:created xsi:type="dcterms:W3CDTF">2018-10-12T10:43:00Z</dcterms:created>
  <dcterms:modified xsi:type="dcterms:W3CDTF">2018-10-16T15:30:00Z</dcterms:modified>
</cp:coreProperties>
</file>